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COMUNICAT DE PRESĂ</w:t>
      </w:r>
    </w:p>
    <w:p w14:paraId="645C56C8" w14:textId="77777777" w:rsidR="00A206DD" w:rsidRPr="00E40720" w:rsidRDefault="00A206DD" w:rsidP="003F6E14">
      <w:pPr>
        <w:rPr>
          <w:rFonts w:cs="Arial"/>
          <w:szCs w:val="20"/>
          <w:lang w:val="en-US"/>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Noua celulă de sudare robotizată de la Fronius</w:t>
      </w:r>
    </w:p>
    <w:p w14:paraId="5A0F9E50" w14:textId="77777777" w:rsidR="00AE2683" w:rsidRPr="00E40720" w:rsidRDefault="00AE2683" w:rsidP="003F6E14">
      <w:pPr>
        <w:rPr>
          <w:rFonts w:cs="Arial"/>
          <w:b/>
          <w:szCs w:val="20"/>
          <w:lang w:val="en-US"/>
        </w:rPr>
      </w:pPr>
    </w:p>
    <w:p w14:paraId="24394632" w14:textId="77777777" w:rsidR="00AE2683" w:rsidRPr="00E40720" w:rsidRDefault="00AE2683" w:rsidP="003F6E14">
      <w:pPr>
        <w:rPr>
          <w:rFonts w:cs="Arial"/>
          <w:b/>
          <w:szCs w:val="20"/>
          <w:lang w:val="en-US"/>
        </w:rPr>
      </w:pPr>
    </w:p>
    <w:p w14:paraId="474198DE" w14:textId="509CD41B" w:rsidR="00BE0CF3" w:rsidRPr="0015683B" w:rsidRDefault="0020077E" w:rsidP="00E629F7">
      <w:pPr>
        <w:rPr>
          <w:rFonts w:cs="Arial"/>
          <w:b/>
          <w:szCs w:val="20"/>
        </w:rPr>
      </w:pPr>
      <w:r>
        <w:rPr>
          <w:b/>
        </w:rPr>
        <w:t xml:space="preserve">Automatizarea robotizată pătrunde din ce în ce mai mult în companiile industriale, dar şi în micile ateliere de producţie. Roboţii nu doar reduc la minimum timpii morţi, ci spațiul de manevră al brațelor lor articulate permite sudarea unor componente cu forme foarte variate. Iar acesta este și cazul noii celule robotizate FRW de la Fronius. În combinație cu tehnica de sudare inovatoare de la Fronius, această celulă se remarcă și printr-un raport excelent calitate-preț. </w:t>
      </w:r>
    </w:p>
    <w:p w14:paraId="1A7D118D" w14:textId="77777777" w:rsidR="00BE0CF3" w:rsidRPr="00E40720" w:rsidRDefault="00BE0CF3" w:rsidP="00E629F7">
      <w:pPr>
        <w:rPr>
          <w:rFonts w:cs="Arial"/>
          <w:b/>
          <w:szCs w:val="20"/>
          <w:lang w:val="en-US"/>
        </w:rPr>
      </w:pPr>
    </w:p>
    <w:p w14:paraId="4446AB8E" w14:textId="6BFD52B7" w:rsidR="00E629F7" w:rsidRPr="0015683B" w:rsidRDefault="00E629F7" w:rsidP="00E629F7">
      <w:pPr>
        <w:rPr>
          <w:rFonts w:cs="Arial"/>
          <w:szCs w:val="20"/>
        </w:rPr>
      </w:pPr>
      <w:r>
        <w:t xml:space="preserve">De aceasta profită nu doar marile companii, ci și companiile mici și mijlocii. Pentru aceste companii nu este importantă seria mare, ci diversitatea extraordinară de forme ale componentelor sudabile. O celulă de sudare robotizată trebuie să sudeze multe componente variate, pentru a spori productivitatea și pentru a aduce profit într-un interval rezonabil de timp. </w:t>
      </w:r>
    </w:p>
    <w:p w14:paraId="623BBD41" w14:textId="77777777" w:rsidR="00E629F7" w:rsidRPr="00E40720" w:rsidRDefault="00E629F7" w:rsidP="00E629F7">
      <w:pPr>
        <w:rPr>
          <w:rFonts w:cs="Arial"/>
          <w:b/>
          <w:szCs w:val="20"/>
          <w:lang w:val="en-US"/>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Sunt disponibile trei variante.</w:t>
      </w:r>
      <w:r>
        <w:rPr>
          <w:b/>
          <w:color w:val="262626"/>
        </w:rPr>
        <w:t xml:space="preserve"> </w:t>
      </w:r>
      <w:r>
        <w:rPr>
          <w:color w:val="262626"/>
        </w:rPr>
        <w:t xml:space="preserve">Diferența constă în tipul </w:t>
      </w:r>
      <w:r>
        <w:rPr>
          <w:b/>
          <w:color w:val="262626"/>
        </w:rPr>
        <w:t xml:space="preserve"> </w:t>
      </w:r>
      <w:r>
        <w:rPr>
          <w:color w:val="262626"/>
        </w:rPr>
        <w:t>dispozitivelor rotative de poziționare, care preiau componentele și le rabatează în celula de sudare. Toate variantele pot fi echipate cu diferiţi roboți. Robotul, dispozitivele de poziționare și sistemul de comandă sunt instalate pe aceeași platformă. Astfel, se simplifică instalarea și se economisește timp. Un alt avantaj al FRW Robotic Welding Cell este durata redusă a ciclului de lucru, care rezultă din regimul de funcționare în două stații: Nu doar după terminarea procesului de sudare, ci chiar și în timpul sudării, dispozitivul de poziționare poate fi încărcat cu componenta următoare.</w:t>
      </w:r>
    </w:p>
    <w:p w14:paraId="0C9D6343" w14:textId="77777777" w:rsidR="00E629F7" w:rsidRPr="00E40720"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Software-ul de programare permite funcționarea impecabilă</w:t>
      </w:r>
    </w:p>
    <w:p w14:paraId="62EF9417" w14:textId="77777777" w:rsidR="009B60CE" w:rsidRPr="00E40720" w:rsidRDefault="009B60CE" w:rsidP="00E629F7">
      <w:pPr>
        <w:autoSpaceDE w:val="0"/>
        <w:autoSpaceDN w:val="0"/>
        <w:adjustRightInd w:val="0"/>
        <w:rPr>
          <w:rFonts w:cs="Arial"/>
          <w:b/>
          <w:szCs w:val="20"/>
          <w:lang w:val="en-US"/>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Software-ul opţional de simulare și programare offline permite clientului nu doar programarea mișcărilor robotului, ci și optimizarea proceselor de sudare de la PC. Ce este special: Lucrările de sudare în curs nu mai trebuie întrerupte! Astfel, se evită timpii morţi inutili. Alte avantaje sunt timpii mai scurți de pornire, schimbarea mai rapidă a componentelor și o productivitate sporită.</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„În comparație cu sudarea manuală, clienții noștri pot suda mai multe componente în același interval de timp. Cu calitate constantă și indiferent de geometria componentelor. Aceasta aduce importante avantaje competitive, dar şi la nivel de costuri”, explică Anton Leithenmair, directorul Line of Business Welding Automation de la Fronius.</w:t>
      </w:r>
    </w:p>
    <w:p w14:paraId="73BB48A1" w14:textId="77777777" w:rsidR="00E629F7" w:rsidRPr="00E40720" w:rsidRDefault="00E629F7" w:rsidP="00E629F7">
      <w:pPr>
        <w:autoSpaceDE w:val="0"/>
        <w:autoSpaceDN w:val="0"/>
        <w:adjustRightInd w:val="0"/>
        <w:rPr>
          <w:rFonts w:cs="Arial"/>
          <w:color w:val="262626"/>
          <w:szCs w:val="20"/>
          <w:lang w:val="en-US"/>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Noile sisteme de sudare robotizată vor fi lansate mai întâi pe piața europeană. De asemenea, se preconizează lansarea și pe alte piețe de desfacere în afara Europei.</w:t>
      </w:r>
    </w:p>
    <w:p w14:paraId="58BBF477" w14:textId="77777777" w:rsidR="00434D2C" w:rsidRPr="00E40720" w:rsidRDefault="00434D2C" w:rsidP="003F6E14">
      <w:pPr>
        <w:rPr>
          <w:rFonts w:cs="Arial"/>
          <w:szCs w:val="20"/>
          <w:lang w:val="en-US"/>
        </w:rPr>
      </w:pPr>
    </w:p>
    <w:p w14:paraId="3D9E5624" w14:textId="7873F486" w:rsidR="00ED4FC0" w:rsidRPr="00AE2683" w:rsidRDefault="00E40720" w:rsidP="003F6E14">
      <w:pPr>
        <w:rPr>
          <w:rFonts w:cs="Arial"/>
          <w:i/>
          <w:szCs w:val="20"/>
        </w:rPr>
      </w:pPr>
      <w:r>
        <w:rPr>
          <w:i/>
        </w:rPr>
        <w:t>2.495</w:t>
      </w:r>
      <w:r w:rsidR="0015683B">
        <w:rPr>
          <w:i/>
        </w:rPr>
        <w:t xml:space="preserve"> caractere incl. spații</w:t>
      </w:r>
    </w:p>
    <w:p w14:paraId="182D0587" w14:textId="77777777" w:rsidR="00A64948" w:rsidRPr="00E40720" w:rsidRDefault="00A64948" w:rsidP="003F6E14">
      <w:pPr>
        <w:rPr>
          <w:rFonts w:cs="Arial"/>
          <w:b/>
          <w:szCs w:val="20"/>
          <w:lang w:val="en-US"/>
        </w:rPr>
      </w:pPr>
    </w:p>
    <w:p w14:paraId="1239C36B" w14:textId="77777777" w:rsidR="00A64948" w:rsidRPr="00E40720" w:rsidRDefault="00A64948" w:rsidP="00036075">
      <w:pPr>
        <w:autoSpaceDE w:val="0"/>
        <w:autoSpaceDN w:val="0"/>
        <w:adjustRightInd w:val="0"/>
        <w:rPr>
          <w:rFonts w:cs="Arial"/>
          <w:color w:val="262626"/>
          <w:szCs w:val="20"/>
          <w:lang w:val="en-US"/>
        </w:rPr>
      </w:pPr>
    </w:p>
    <w:p w14:paraId="158B139E" w14:textId="77777777" w:rsidR="00E40720" w:rsidRPr="00D57432" w:rsidRDefault="00E40720" w:rsidP="00E40720">
      <w:pPr>
        <w:autoSpaceDE w:val="0"/>
        <w:autoSpaceDN w:val="0"/>
        <w:adjustRightInd w:val="0"/>
        <w:rPr>
          <w:rFonts w:cs="Arial"/>
          <w:color w:val="262626"/>
          <w:szCs w:val="20"/>
          <w:lang w:val="en-US"/>
        </w:rPr>
      </w:pPr>
      <w:r w:rsidRPr="00D57432">
        <w:rPr>
          <w:rFonts w:cs="Arial"/>
          <w:color w:val="262626"/>
          <w:szCs w:val="20"/>
          <w:lang w:val="en-US"/>
        </w:rPr>
        <w:t>[Navigation Title]</w:t>
      </w:r>
    </w:p>
    <w:p w14:paraId="4D0A9C43" w14:textId="137C5763" w:rsidR="00A64948" w:rsidRPr="0058159E" w:rsidRDefault="00E40720" w:rsidP="00E40720">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Noua celulă de sudare robotizată: FRW</w:t>
      </w:r>
    </w:p>
    <w:p w14:paraId="2A747598" w14:textId="77777777" w:rsidR="002C7809" w:rsidRPr="00E40720" w:rsidRDefault="002C7809" w:rsidP="00036075">
      <w:pPr>
        <w:autoSpaceDE w:val="0"/>
        <w:autoSpaceDN w:val="0"/>
        <w:adjustRightInd w:val="0"/>
        <w:rPr>
          <w:rFonts w:cs="Arial"/>
          <w:color w:val="262626"/>
          <w:szCs w:val="20"/>
          <w:lang w:val="en-US"/>
        </w:rPr>
      </w:pPr>
    </w:p>
    <w:p w14:paraId="5BD6C873" w14:textId="77777777" w:rsidR="00E40720" w:rsidRPr="00210E19" w:rsidRDefault="00E40720" w:rsidP="00E40720">
      <w:pPr>
        <w:autoSpaceDE w:val="0"/>
        <w:autoSpaceDN w:val="0"/>
        <w:adjustRightInd w:val="0"/>
        <w:rPr>
          <w:rFonts w:cs="Arial"/>
          <w:color w:val="262626"/>
          <w:szCs w:val="20"/>
          <w:lang w:val="en-US"/>
        </w:rPr>
      </w:pPr>
      <w:r w:rsidRPr="00210E19">
        <w:rPr>
          <w:rFonts w:cs="Arial"/>
          <w:color w:val="262626"/>
          <w:szCs w:val="20"/>
          <w:lang w:val="en-US"/>
        </w:rPr>
        <w:t>[Display Name: URL]</w:t>
      </w:r>
    </w:p>
    <w:p w14:paraId="110D2BBF" w14:textId="59D4C376" w:rsidR="00A64948" w:rsidRPr="0058159E" w:rsidRDefault="00E40720" w:rsidP="00E40720">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frw-robotic-welding-cell</w:t>
      </w:r>
    </w:p>
    <w:p w14:paraId="340CFBAF" w14:textId="77777777" w:rsidR="002C7809" w:rsidRPr="00CE12B5" w:rsidRDefault="002C7809" w:rsidP="00036075">
      <w:pPr>
        <w:autoSpaceDE w:val="0"/>
        <w:autoSpaceDN w:val="0"/>
        <w:adjustRightInd w:val="0"/>
        <w:rPr>
          <w:rFonts w:cs="Arial"/>
          <w:color w:val="262626"/>
          <w:szCs w:val="20"/>
        </w:rPr>
      </w:pPr>
    </w:p>
    <w:p w14:paraId="16315767" w14:textId="77777777" w:rsidR="00E40720" w:rsidRPr="00D57432" w:rsidRDefault="00E40720" w:rsidP="00E40720">
      <w:pPr>
        <w:autoSpaceDE w:val="0"/>
        <w:autoSpaceDN w:val="0"/>
        <w:adjustRightInd w:val="0"/>
        <w:rPr>
          <w:rFonts w:cs="Arial"/>
          <w:color w:val="262626"/>
          <w:szCs w:val="20"/>
        </w:rPr>
      </w:pPr>
      <w:r w:rsidRPr="00D57432">
        <w:rPr>
          <w:rFonts w:cs="Arial"/>
          <w:color w:val="262626"/>
          <w:szCs w:val="20"/>
        </w:rPr>
        <w:t>[Meta-Title]</w:t>
      </w:r>
    </w:p>
    <w:p w14:paraId="4BA38645" w14:textId="7DF2CF80" w:rsidR="00A64948" w:rsidRPr="0058159E" w:rsidRDefault="00E40720" w:rsidP="00E40720">
      <w:pPr>
        <w:autoSpaceDE w:val="0"/>
        <w:autoSpaceDN w:val="0"/>
        <w:adjustRightInd w:val="0"/>
        <w:rPr>
          <w:rFonts w:cs="Arial"/>
          <w:b/>
          <w:vanish/>
          <w:color w:val="262626"/>
          <w:szCs w:val="20"/>
        </w:rPr>
      </w:pPr>
      <w:r>
        <w:rPr>
          <w:b/>
          <w:vanish/>
          <w:color w:val="262626"/>
          <w:szCs w:val="20"/>
        </w:rPr>
        <w:t xml:space="preserve"> </w:t>
      </w:r>
      <w:r w:rsidR="00DB64DB">
        <w:rPr>
          <w:b/>
          <w:vanish/>
          <w:color w:val="262626"/>
          <w:szCs w:val="20"/>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Noua celulă de sudare robotizată de la Fronius: FRW Robotic Welding Cell</w:t>
      </w:r>
    </w:p>
    <w:p w14:paraId="052D8C5A" w14:textId="77777777" w:rsidR="002C7809" w:rsidRPr="0058159E" w:rsidRDefault="002C7809" w:rsidP="00036075">
      <w:pPr>
        <w:autoSpaceDE w:val="0"/>
        <w:autoSpaceDN w:val="0"/>
        <w:adjustRightInd w:val="0"/>
        <w:rPr>
          <w:rFonts w:cs="Arial"/>
          <w:color w:val="262626"/>
          <w:szCs w:val="20"/>
        </w:rPr>
      </w:pPr>
    </w:p>
    <w:p w14:paraId="511BEB0E" w14:textId="77777777" w:rsidR="00E40720" w:rsidRPr="00D57432" w:rsidRDefault="00E40720" w:rsidP="00E40720">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37155898" w:rsidR="00A64948" w:rsidRPr="0058159E" w:rsidRDefault="00E40720" w:rsidP="00E40720">
      <w:pPr>
        <w:autoSpaceDE w:val="0"/>
        <w:autoSpaceDN w:val="0"/>
        <w:adjustRightInd w:val="0"/>
        <w:rPr>
          <w:rFonts w:cs="Arial"/>
          <w:b/>
          <w:vanish/>
          <w:color w:val="262626"/>
          <w:szCs w:val="20"/>
        </w:rPr>
      </w:pPr>
      <w:r>
        <w:rPr>
          <w:b/>
          <w:vanish/>
          <w:color w:val="262626"/>
          <w:szCs w:val="20"/>
          <w:lang w:val="de-AT"/>
        </w:rPr>
        <w:t xml:space="preserve"> </w:t>
      </w:r>
      <w:r w:rsidR="00DB64DB">
        <w:rPr>
          <w:b/>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Noua celulă de sudare robotizată de la Fronius permite o durată redusă a ciclului de lucru: La funcționarea cu două stații, dispozitivul de poziționare este alimentat chiar în timpul sudării.</w:t>
      </w:r>
    </w:p>
    <w:p w14:paraId="113BA906" w14:textId="77777777" w:rsidR="00B55253" w:rsidRPr="00E40720" w:rsidRDefault="00B55253" w:rsidP="00036075">
      <w:pPr>
        <w:autoSpaceDE w:val="0"/>
        <w:autoSpaceDN w:val="0"/>
        <w:adjustRightInd w:val="0"/>
        <w:rPr>
          <w:rFonts w:cs="Arial"/>
          <w:color w:val="262626"/>
          <w:szCs w:val="20"/>
        </w:rPr>
      </w:pPr>
    </w:p>
    <w:p w14:paraId="2224596A" w14:textId="77777777" w:rsidR="00070925" w:rsidRPr="00E40720" w:rsidRDefault="00070925" w:rsidP="003F6E14">
      <w:pPr>
        <w:rPr>
          <w:rFonts w:cs="Arial"/>
          <w:b/>
          <w:szCs w:val="20"/>
        </w:rPr>
      </w:pPr>
    </w:p>
    <w:p w14:paraId="67870B93" w14:textId="77777777" w:rsidR="00A64948" w:rsidRPr="00E40720" w:rsidRDefault="00A64948" w:rsidP="003F6E14">
      <w:pPr>
        <w:rPr>
          <w:rFonts w:cs="Arial"/>
          <w:b/>
          <w:szCs w:val="20"/>
        </w:rPr>
      </w:pPr>
    </w:p>
    <w:p w14:paraId="42D3FEF6" w14:textId="77777777" w:rsidR="00A72F91" w:rsidRDefault="00634499" w:rsidP="003F6E14">
      <w:pPr>
        <w:rPr>
          <w:rFonts w:cs="Arial"/>
          <w:b/>
          <w:szCs w:val="20"/>
        </w:rPr>
      </w:pPr>
      <w:r>
        <w:rPr>
          <w:b/>
        </w:rPr>
        <w:t xml:space="preserve">Titluri fotografii: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Foto 1: </w:t>
      </w:r>
      <w:r>
        <w:rPr>
          <w:color w:val="262626"/>
        </w:rPr>
        <w:t>FRW Robotic Welding Cell</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Foto 2:</w:t>
      </w:r>
      <w:r>
        <w:rPr>
          <w:color w:val="262626"/>
        </w:rPr>
        <w:t xml:space="preserve"> Anton Leithenmair, directorul Line of Business Welding Automation</w:t>
      </w:r>
    </w:p>
    <w:p w14:paraId="3A479CD3" w14:textId="77777777" w:rsidR="00512ECD" w:rsidRPr="00E629F7" w:rsidRDefault="00512ECD" w:rsidP="003F6E14">
      <w:pPr>
        <w:rPr>
          <w:rFonts w:cs="Arial"/>
          <w:szCs w:val="20"/>
        </w:rPr>
      </w:pPr>
    </w:p>
    <w:p w14:paraId="1D56C5DE" w14:textId="77777777" w:rsidR="00E40720" w:rsidRPr="00AE2683" w:rsidRDefault="00E40720" w:rsidP="00E40720">
      <w:pPr>
        <w:rPr>
          <w:rFonts w:cs="Arial"/>
          <w:szCs w:val="20"/>
        </w:rPr>
      </w:pPr>
      <w:r>
        <w:t>Fotografii: Fronius International GmbH, reproducere gratuită</w:t>
      </w:r>
    </w:p>
    <w:p w14:paraId="24F1909E" w14:textId="77777777" w:rsidR="00E40720" w:rsidRPr="00BA0E7C" w:rsidRDefault="00E40720" w:rsidP="00E40720">
      <w:pPr>
        <w:rPr>
          <w:rFonts w:cs="Arial"/>
          <w:szCs w:val="20"/>
        </w:rPr>
      </w:pPr>
    </w:p>
    <w:p w14:paraId="6245D55D" w14:textId="77777777" w:rsidR="00E40720" w:rsidRDefault="00E40720" w:rsidP="00E40720">
      <w:r>
        <w:t>Acest comunicat de presă, însoţit de fotografii, este disponibil pe Internet pentru descărcare:</w:t>
      </w:r>
    </w:p>
    <w:p w14:paraId="2C173411" w14:textId="77777777" w:rsidR="00E40720" w:rsidRDefault="00E40720" w:rsidP="00E40720">
      <w:hyperlink r:id="rId12" w:history="1">
        <w:r>
          <w:rPr>
            <w:rStyle w:val="Hyperlink"/>
          </w:rPr>
          <w:t>www.fronius.com/de/schweisstechnik/infocenter/presse</w:t>
        </w:r>
      </w:hyperlink>
    </w:p>
    <w:p w14:paraId="11353D81" w14:textId="77777777" w:rsidR="00E40720" w:rsidRPr="00BA0E7C" w:rsidRDefault="00E40720" w:rsidP="00E40720">
      <w:pPr>
        <w:rPr>
          <w:rFonts w:cs="Arial"/>
          <w:b/>
          <w:szCs w:val="20"/>
        </w:rPr>
      </w:pPr>
    </w:p>
    <w:p w14:paraId="428542B9" w14:textId="77777777" w:rsidR="00E40720" w:rsidRPr="00BA0E7C" w:rsidRDefault="00E40720" w:rsidP="00E40720">
      <w:pPr>
        <w:rPr>
          <w:rFonts w:cs="Arial"/>
          <w:b/>
          <w:szCs w:val="20"/>
        </w:rPr>
      </w:pPr>
    </w:p>
    <w:p w14:paraId="0D5D8A47" w14:textId="77777777" w:rsidR="00E40720" w:rsidRDefault="00E40720" w:rsidP="00E40720">
      <w:r>
        <w:rPr>
          <w:b/>
          <w:bCs/>
        </w:rPr>
        <w:t>Departamentul Perfect Welding</w:t>
      </w:r>
    </w:p>
    <w:p w14:paraId="588E7BD1" w14:textId="77777777" w:rsidR="00E40720" w:rsidRDefault="00E40720" w:rsidP="00E40720">
      <w:r>
        <w:t xml:space="preserve">Fronius Perfect Welding este lider în materie de inovaţii în domeniul sudării cu arc electric şi lider global de piaţă în sectorul sudării robotizate. În calitate de furnizor de sisteme, Fronius Welding Automation realizează, în plus, soluţii complete de sudare automatizată, specifice clienţilor, de exemplu în construcţia de rezervoare sau pentru placări în domeniul offshore. Surse de curent pentru aplicaţii manuale, accesorii de sudare şi un spectru larg de servicii completează portofoliul. Cu mai mult de 1.000 parteneri comerciali în întreaga lume, Fronius Perfect Welding este extrem de aproape de clienţi. </w:t>
      </w:r>
    </w:p>
    <w:p w14:paraId="6D30D957" w14:textId="77777777" w:rsidR="00E40720" w:rsidRDefault="00E40720" w:rsidP="00E40720"/>
    <w:p w14:paraId="060EC556" w14:textId="77777777" w:rsidR="00E40720" w:rsidRDefault="00E40720" w:rsidP="00E40720">
      <w:r>
        <w:rPr>
          <w:b/>
          <w:bCs/>
        </w:rPr>
        <w:t>Fronius International GmbH</w:t>
      </w:r>
    </w:p>
    <w:p w14:paraId="7FB528EA" w14:textId="77777777" w:rsidR="00E40720" w:rsidRDefault="00E40720" w:rsidP="00E40720">
      <w:pPr>
        <w:rPr>
          <w:i/>
          <w:iCs/>
        </w:rPr>
      </w:pPr>
      <w:r>
        <w:t xml:space="preserve">Fronius International este o companie austriacă cu sediul în Pettenbach şi cu alte locaţii în Wels, Thalheim, Steinhaus şi Sattledt. </w:t>
      </w:r>
      <w:r w:rsidRPr="000D6F9D">
        <w:t>Înființată în anul 1945 de către Günter Fronius, compania de tradiție aniversează în anul 2020 jubileul de 75 de ani. Firma regională gestionată de un singur om s-a dezvoltat î</w:t>
      </w:r>
      <w:r>
        <w:t>ntr-un jucător global cu peste 5</w:t>
      </w:r>
      <w:r w:rsidRPr="000D6F9D">
        <w:t>.</w:t>
      </w:r>
      <w:r>
        <w:t>440</w:t>
      </w:r>
      <w:r w:rsidRPr="000D6F9D">
        <w:t xml:space="preserve"> de angajați, fiind specializată în prezent în tehnica de sudare, fotovoltaică și te</w:t>
      </w:r>
      <w:r>
        <w:t xml:space="preserve">hnică de încărcare a bateriilor. 93 % din produsele sale sunt exportate prin cele 34 de filiale şi reprezentanţe / parteneri comerciali în peste 60 de ţări. Produse inovative, servicii complexe şi 1.264 de brevete acordate fac din Fronius lider în materie de inovaţii pe piaţa mondială. </w:t>
      </w:r>
    </w:p>
    <w:p w14:paraId="63EF8D72" w14:textId="77777777" w:rsidR="00E40720" w:rsidRDefault="00E40720" w:rsidP="00E40720">
      <w:pPr>
        <w:rPr>
          <w:b/>
          <w:bCs/>
        </w:rPr>
      </w:pPr>
    </w:p>
    <w:p w14:paraId="781232BD" w14:textId="77777777" w:rsidR="00E40720" w:rsidRDefault="00E40720" w:rsidP="00E40720">
      <w:pPr>
        <w:rPr>
          <w:b/>
          <w:bCs/>
        </w:rPr>
      </w:pPr>
    </w:p>
    <w:p w14:paraId="6D31852D" w14:textId="77777777" w:rsidR="00E40720" w:rsidRDefault="00E40720" w:rsidP="00E40720">
      <w:pPr>
        <w:ind w:right="29"/>
      </w:pPr>
      <w:r>
        <w:rPr>
          <w:b/>
          <w:bCs/>
        </w:rPr>
        <w:lastRenderedPageBreak/>
        <w:t>Pentru mai multe informaţii vă rugăm să vă adresaţi:</w:t>
      </w:r>
      <w:r>
        <w:rPr>
          <w:b/>
          <w:bCs/>
        </w:rPr>
        <w:br/>
      </w:r>
      <w:r>
        <w:t>Doamnei Andreea Bobic, CM Metal Trading SRL, Romania</w:t>
      </w:r>
    </w:p>
    <w:p w14:paraId="1FCF0DC1" w14:textId="77777777" w:rsidR="00E40720" w:rsidRDefault="00E40720" w:rsidP="00E40720">
      <w:r>
        <w:t xml:space="preserve">E-mail: </w:t>
      </w:r>
      <w:hyperlink r:id="rId13" w:history="1">
        <w:r>
          <w:rPr>
            <w:rStyle w:val="Hyperlink"/>
          </w:rPr>
          <w:t>andreea.bobic@cmmetal.ro</w:t>
        </w:r>
      </w:hyperlink>
    </w:p>
    <w:p w14:paraId="654F6912" w14:textId="77777777" w:rsidR="00E40720" w:rsidRPr="00523B32" w:rsidRDefault="00E40720" w:rsidP="00E40720">
      <w:pPr>
        <w:ind w:right="29"/>
      </w:pPr>
    </w:p>
    <w:p w14:paraId="327ECE14" w14:textId="77777777" w:rsidR="00E40720" w:rsidRDefault="00E40720" w:rsidP="00E40720">
      <w:pPr>
        <w:ind w:right="29"/>
        <w:rPr>
          <w:b/>
          <w:bCs/>
        </w:rPr>
      </w:pPr>
      <w:r>
        <w:rPr>
          <w:b/>
          <w:bCs/>
        </w:rPr>
        <w:t>Vă rugăm să trimiteţi o copie a documentului agenţiei noastre:</w:t>
      </w:r>
    </w:p>
    <w:p w14:paraId="45B49661" w14:textId="77777777" w:rsidR="00E40720" w:rsidRDefault="00E40720" w:rsidP="00E40720">
      <w:pPr>
        <w:ind w:right="29"/>
      </w:pPr>
      <w:r>
        <w:t>a1kommunikation Schweizer GmbH, Frau Kirsten Ludwig,</w:t>
      </w:r>
    </w:p>
    <w:p w14:paraId="3BF9DB29" w14:textId="77777777" w:rsidR="00E40720" w:rsidRPr="00523B32" w:rsidRDefault="00E40720" w:rsidP="00E40720">
      <w:pPr>
        <w:ind w:right="29"/>
      </w:pPr>
      <w:r>
        <w:t>Oberdorfstraße 31 A, D – 70794 Filderstadt,</w:t>
      </w:r>
    </w:p>
    <w:p w14:paraId="7B597827" w14:textId="77777777" w:rsidR="00E40720" w:rsidRPr="00523B32" w:rsidRDefault="00E40720" w:rsidP="00E40720">
      <w:pPr>
        <w:ind w:right="29"/>
      </w:pPr>
      <w:r>
        <w:t xml:space="preserve">Tel.: +49 (0)711 9454161-20, E-mail: </w:t>
      </w:r>
      <w:hyperlink r:id="rId14" w:history="1">
        <w:r>
          <w:rPr>
            <w:rStyle w:val="Hyperlink"/>
          </w:rPr>
          <w:t>Kirsten.Ludwig@a1kommunikation.de</w:t>
        </w:r>
      </w:hyperlink>
    </w:p>
    <w:p w14:paraId="32635C37" w14:textId="77777777" w:rsidR="00E40720" w:rsidRDefault="00E40720" w:rsidP="00E40720">
      <w:pPr>
        <w:rPr>
          <w:rFonts w:cs="Arial"/>
          <w:szCs w:val="20"/>
        </w:rPr>
      </w:pPr>
    </w:p>
    <w:p w14:paraId="28D58120" w14:textId="77777777" w:rsidR="00E40720" w:rsidRDefault="00E40720" w:rsidP="00E40720">
      <w:pPr>
        <w:rPr>
          <w:rFonts w:cs="Arial"/>
          <w:szCs w:val="20"/>
        </w:rPr>
      </w:pPr>
    </w:p>
    <w:p w14:paraId="21C7659E" w14:textId="77777777" w:rsidR="00E40720" w:rsidRPr="006C4104" w:rsidRDefault="00E40720" w:rsidP="00E40720">
      <w:pPr>
        <w:rPr>
          <w:rFonts w:cs="Arial"/>
          <w:szCs w:val="20"/>
        </w:rPr>
      </w:pPr>
      <w:r w:rsidRPr="00304DFA">
        <w:rPr>
          <w:rFonts w:cs="Arial"/>
          <w:szCs w:val="20"/>
        </w:rPr>
        <w:t>Pentru alte articole interesante vă invităm să ne vizitați blogul la adresa blog.perfectwelding.fronius.com și să ne urmăriți pe Facebook (froniuswelding), Twitter (froniusintweld), LinkedIn (perfect-welding), Instagram (froniuswelding) și YouTube (froniuswelding)!</w:t>
      </w:r>
    </w:p>
    <w:p w14:paraId="68581A4D" w14:textId="77777777" w:rsidR="00512ECD" w:rsidRPr="00E629F7" w:rsidRDefault="00512ECD" w:rsidP="003F6E14">
      <w:pPr>
        <w:rPr>
          <w:rFonts w:cs="Arial"/>
          <w:b/>
          <w:szCs w:val="20"/>
        </w:rPr>
      </w:pPr>
      <w:bookmarkStart w:id="0" w:name="_GoBack"/>
      <w:bookmarkEnd w:id="0"/>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E40720" w:rsidP="003F6E14">
      <w:pPr>
        <w:rPr>
          <w:rFonts w:cs="Arial"/>
          <w:vanish/>
          <w:color w:val="0000FF"/>
          <w:szCs w:val="20"/>
          <w:u w:val="single"/>
        </w:rPr>
      </w:pPr>
      <w:hyperlink r:id="rId15"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6"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17"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18"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19"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E40720">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E40720">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0720"/>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ro-R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ro-R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ro-R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ro-R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ro-R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andreea.bobic@cmmetal.ro" TargetMode="External"/><Relationship Id="rId18" Type="http://schemas.openxmlformats.org/officeDocument/2006/relationships/hyperlink" Target="file:///C:/Users/Doppler.Leonie/AppData/Local/Microsoft/Windows/Temporary%20Internet%20Files/Content.Outlook/GQVVXKIB/inderbitzin.monique@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fronius.com/de/schweisstechnik/infocenter/presse" TargetMode="External"/><Relationship Id="rId17" Type="http://schemas.openxmlformats.org/officeDocument/2006/relationships/hyperlink" Target="mailto:mayrhofer.ilse@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23"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9e906bbb-ac77-449c-9741-1f98c5f46609</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150620</Update>
    <FileMaster xmlns="dc0c2c3d-e9fc-4a0d-820b-87ab82e65f20">C-100250</FileMaster>
    <title_TI_NL xmlns="dc0c2c3d-e9fc-4a0d-820b-87ab82e65f20">FRW Robotic Welding Cell</title_TI_NL>
    <FSM xmlns="dc0c2c3d-e9fc-4a0d-820b-87ab82e65f20">false</FSM>
    <contentservId xmlns="53041210-5658-4a0d-8a74-f9413e00f15b">C-100256</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Documenttype_IT xmlns="dc0c2c3d-e9fc-4a0d-820b-87ab82e65f20">Comunicato stampa</Documenttype_IT>
    <Documenttype_ZH xmlns="dc0c2c3d-e9fc-4a0d-820b-87ab82e65f20">Press Release</Documenttype_ZH>
    <TaxCatchAll xmlns="92f60987-cbcc-4245-baaf-239af3bfd6e8">
      <Value>253</Value>
    </TaxCatchAll>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title_ti_zh>
    <MRMID xmlns="dc0c2c3d-e9fc-4a0d-820b-87ab82e65f20">M-146621</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33</Value>
    </Country>
    <fro_spid xmlns="dc0c2c3d-e9fc-4a0d-820b-87ab82e65f20">11391;SE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Management>
</p:properties>
</file>

<file path=customXml/itemProps1.xml><?xml version="1.0" encoding="utf-8"?>
<ds:datastoreItem xmlns:ds="http://schemas.openxmlformats.org/officeDocument/2006/customXml" ds:itemID="{4E1F8181-E820-4705-B8AC-3925D90DC8DB}">
  <ds:schemaRefs>
    <ds:schemaRef ds:uri="http://schemas.openxmlformats.org/officeDocument/2006/bibliography"/>
  </ds:schemaRefs>
</ds:datastoreItem>
</file>

<file path=customXml/itemProps2.xml><?xml version="1.0" encoding="utf-8"?>
<ds:datastoreItem xmlns:ds="http://schemas.openxmlformats.org/officeDocument/2006/customXml" ds:itemID="{22405E52-2839-4B76-97F6-2C695E6AABBF}"/>
</file>

<file path=customXml/itemProps3.xml><?xml version="1.0" encoding="utf-8"?>
<ds:datastoreItem xmlns:ds="http://schemas.openxmlformats.org/officeDocument/2006/customXml" ds:itemID="{EAB0A1E7-3B4E-4EC8-9F9D-76193414C4C5}"/>
</file>

<file path=customXml/itemProps4.xml><?xml version="1.0" encoding="utf-8"?>
<ds:datastoreItem xmlns:ds="http://schemas.openxmlformats.org/officeDocument/2006/customXml" ds:itemID="{7D96662B-2977-43A0-A8C4-12A2D6C5BB59}"/>
</file>

<file path=customXml/itemProps5.xml><?xml version="1.0" encoding="utf-8"?>
<ds:datastoreItem xmlns:ds="http://schemas.openxmlformats.org/officeDocument/2006/customXml" ds:itemID="{7D1FADC0-13E6-4AD5-ABE7-A578AA39AF70}"/>
</file>

<file path=customXml/itemProps6.xml><?xml version="1.0" encoding="utf-8"?>
<ds:datastoreItem xmlns:ds="http://schemas.openxmlformats.org/officeDocument/2006/customXml" ds:itemID="{3D226922-EF1E-45B1-8CBE-724D259D24ED}"/>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760</Words>
  <Characters>7675</Characters>
  <Application>Microsoft Office Word</Application>
  <DocSecurity>0</DocSecurity>
  <Lines>63</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8419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PW_PR_FRW_RoboticWeldingCell_RO</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2020-05-28T13:43:00Z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5,9;beb323fc-0212-4837-8558-f431e1d953f5,13;f23899af-90e5-4213-b122-4e07c0f837c2,17;f23899af-90e5-4213-b122-4e07c0f837c2,21;f23899af-90e5-4213-b122-4e07c0f837c2,24;f23899af-90e5-4213-b122-4e07c0f837c2,27;f23899af-90e5-4213-b122-4e07c0f837c2,30;f23899af-90e5-4213-b122-4e07c0f837c2,33;f23899af-90e5-4213-b122-4e07c0f837c2,36;f23899af-90e5-4213-b122-4e07c0f837c2,40;f23899af-90e5-4213-b122-4e07c0f837c2,43;f23899af-90e5-4213-b122-4e07c0f837c2,46;f23899af-90e5-4213-b122-4e07c0f837c2,49;f23899af-90e5-4213-b122-4e07c0f837c2,53;f23899af-90e5-4213-b122-4e07c0f837c2,56;f23899af-90e5-4213-b122-4e07c0f837c2,60;f23899af-90e5-4213-b122-4e07c0f837c2,63;f23899af-90e5-4213-b122-4e07c0f837c2,66;f23899af-90e5-4213-b122-4e07c0f837c2,69;f23899af-90e5-4213-b122-4e07c0f837c2,72;f23899af-90e5-4213-b122-4e07c0f837c2,75;f23899af-90e5-4213-b122-4e07c0f837c2,78;f23899af-90e5-4213-b122-4e07c0f837c2,81;f23899af-90e5-4213-b122-4e07c0f837c2,84;f23899af-90e5-4213-b122-4e07c0f837c2,87;f23899af-90e5-4213-b122-4e07c0f837c2,90;f23899af-90e5-4213-b122-4e07c0f837c2,93;f23899af-90e5-4213-b122-4e07c0f837c2,97;f23899af-90e5-4213-b122-4e07c0f837c2,100;f23899af-90e5-4213-b122-4e07c0f837c2,103;f23899af-90e5-4213-b122-4e07c0f837c2,107;f23899af-90e5-4213-b122-4e07c0f837c2,111;f23899af-90e5-4213-b122-4e07c0f837c2,114;f23899af-90e5-4213-b122-4e07c0f837c2,117;a8dd0ddf-bfd4-44dd-a6bb-0c3c9675194c,121;a8dd0ddf-bfd4-44dd-a6bb-0c3c9675194c,121;6d1b5151-d866-4942-aea1-17c7cb28edce,146;6d1b5151-d866-4942-aea1-17c7cb28edce,150;84063e84-3b90-4264-9d91-20c80f9713f8,200;84063e84-3b90-4264-9d91-20c80f9713f8,200;84063e84-3b90-4264-9d91-20c80f9713f8,204;84063e84-3b90-4264-9d91-20c80f9713f8,217;</vt:lpwstr>
  </property>
  <property fmtid="{D5CDD505-2E9C-101B-9397-08002B2CF9AE}" pid="9" name="Web Display Title SV">
    <vt:lpwstr>FRW Robotic Welding Cell</vt:lpwstr>
  </property>
  <property fmtid="{D5CDD505-2E9C-101B-9397-08002B2CF9AE}" pid="10" name="_docset_NoMedatataSyncRequired">
    <vt:lpwstr>False</vt:lpwstr>
  </property>
  <property fmtid="{D5CDD505-2E9C-101B-9397-08002B2CF9AE}" pid="11" name="Language">
    <vt:lpwstr>253;##RO|9e906bbb-ac77-449c-9741-1f98c5f46609</vt:lpwstr>
  </property>
</Properties>
</file>