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9F0DF2" w:rsidRDefault="00377B4F" w:rsidP="003F6E14">
      <w:pPr>
        <w:rPr>
          <w:rFonts w:cs="Arial"/>
          <w:lang w:val="de-DE"/>
        </w:rPr>
      </w:pPr>
    </w:p>
    <w:p w14:paraId="6F755A2C" w14:textId="77777777" w:rsidR="006021F3" w:rsidRPr="009F0DF2" w:rsidRDefault="006021F3" w:rsidP="003F6E14">
      <w:pPr>
        <w:rPr>
          <w:rFonts w:cs="Arial"/>
          <w:lang w:val="de-DE"/>
        </w:rPr>
      </w:pPr>
    </w:p>
    <w:p w14:paraId="04113AC1" w14:textId="77777777" w:rsidR="006021F3" w:rsidRPr="009F0DF2" w:rsidRDefault="006021F3" w:rsidP="003F6E14">
      <w:pPr>
        <w:rPr>
          <w:rFonts w:cs="Arial"/>
          <w:lang w:val="de-DE"/>
        </w:rPr>
        <w:sectPr w:rsidR="006021F3" w:rsidRPr="009F0DF2"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9F0DF2" w:rsidRDefault="002937C4" w:rsidP="003F6E14">
      <w:pPr>
        <w:pStyle w:val="berschrift1"/>
        <w:spacing w:before="0" w:after="0"/>
      </w:pPr>
      <w:r w:rsidRPr="009F0DF2">
        <w:t>NEWS RELEASE</w:t>
      </w:r>
    </w:p>
    <w:p w14:paraId="5856E6F4" w14:textId="77777777" w:rsidR="00A206DD" w:rsidRPr="009F0DF2" w:rsidRDefault="00A206DD" w:rsidP="003F6E14">
      <w:pPr>
        <w:rPr>
          <w:rFonts w:cs="Arial"/>
          <w:szCs w:val="20"/>
        </w:rPr>
      </w:pPr>
    </w:p>
    <w:p w14:paraId="18E70EA9" w14:textId="77777777" w:rsidR="003F6E14" w:rsidRPr="009F0DF2" w:rsidRDefault="003F6E14" w:rsidP="003F6E14">
      <w:pPr>
        <w:pStyle w:val="Titel"/>
        <w:pBdr>
          <w:bottom w:val="none" w:sz="0" w:space="0" w:color="auto"/>
        </w:pBdr>
        <w:spacing w:after="0"/>
        <w:rPr>
          <w:rFonts w:ascii="Arial" w:hAnsi="Arial"/>
          <w:b/>
          <w:color w:val="000000"/>
          <w:sz w:val="28"/>
        </w:rPr>
      </w:pPr>
    </w:p>
    <w:p w14:paraId="67D09187" w14:textId="77777777" w:rsidR="00774CF9" w:rsidRPr="009F0DF2" w:rsidRDefault="00774CF9" w:rsidP="00774CF9">
      <w:pPr>
        <w:pStyle w:val="Titel"/>
        <w:pBdr>
          <w:bottom w:val="none" w:sz="0" w:space="0" w:color="auto"/>
        </w:pBdr>
        <w:spacing w:after="0"/>
        <w:rPr>
          <w:rFonts w:ascii="Arial" w:hAnsi="Arial"/>
          <w:b/>
          <w:color w:val="000000"/>
          <w:sz w:val="28"/>
        </w:rPr>
      </w:pPr>
      <w:r w:rsidRPr="009F0DF2">
        <w:rPr>
          <w:rFonts w:ascii="Arial" w:hAnsi="Arial"/>
          <w:b/>
          <w:color w:val="000000"/>
          <w:sz w:val="28"/>
        </w:rPr>
        <w:t>Overlay welding made easy: Fronius Compact Cladding Cell</w:t>
      </w:r>
    </w:p>
    <w:p w14:paraId="34CFE416" w14:textId="77777777" w:rsidR="00AE2683" w:rsidRPr="009F0DF2" w:rsidRDefault="00AE2683">
      <w:pPr>
        <w:rPr>
          <w:rFonts w:cs="Arial"/>
          <w:b/>
          <w:szCs w:val="20"/>
        </w:rPr>
      </w:pPr>
    </w:p>
    <w:p w14:paraId="266DEA19" w14:textId="77777777" w:rsidR="00AE2683" w:rsidRPr="009F0DF2" w:rsidRDefault="00AE2683">
      <w:pPr>
        <w:rPr>
          <w:rFonts w:cs="Arial"/>
          <w:b/>
          <w:szCs w:val="20"/>
        </w:rPr>
      </w:pPr>
    </w:p>
    <w:p w14:paraId="61BA8D35" w14:textId="5178729F" w:rsidR="00DD5E7E" w:rsidRPr="009F0DF2" w:rsidRDefault="00817B2F" w:rsidP="003F6E14">
      <w:pPr>
        <w:rPr>
          <w:rFonts w:cs="Arial"/>
          <w:b/>
          <w:szCs w:val="20"/>
        </w:rPr>
      </w:pPr>
      <w:r w:rsidRPr="009F0DF2">
        <w:rPr>
          <w: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9F0DF2" w:rsidRDefault="002D223B" w:rsidP="00106285">
      <w:pPr>
        <w:autoSpaceDE w:val="0"/>
        <w:autoSpaceDN w:val="0"/>
        <w:adjustRightInd w:val="0"/>
        <w:rPr>
          <w:rFonts w:cs="Arial"/>
          <w:szCs w:val="20"/>
        </w:rPr>
      </w:pPr>
    </w:p>
    <w:p w14:paraId="3376BA2E" w14:textId="77777777" w:rsidR="00817B2F" w:rsidRPr="009F0DF2" w:rsidRDefault="00817B2F" w:rsidP="00106285">
      <w:pPr>
        <w:autoSpaceDE w:val="0"/>
        <w:autoSpaceDN w:val="0"/>
        <w:adjustRightInd w:val="0"/>
        <w:rPr>
          <w:rFonts w:cs="Arial"/>
          <w:szCs w:val="20"/>
        </w:rPr>
      </w:pPr>
    </w:p>
    <w:p w14:paraId="6CD14D1A" w14:textId="0432A2EE" w:rsidR="00106285" w:rsidRPr="009F0DF2" w:rsidRDefault="00106285" w:rsidP="00106285">
      <w:pPr>
        <w:autoSpaceDE w:val="0"/>
        <w:autoSpaceDN w:val="0"/>
        <w:adjustRightInd w:val="0"/>
        <w:rPr>
          <w:rFonts w:cs="Arial"/>
          <w:szCs w:val="20"/>
        </w:rPr>
      </w:pPr>
      <w:r w:rsidRPr="009F0DF2">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9F0DF2">
        <w:t>CrMo</w:t>
      </w:r>
      <w:proofErr w:type="spellEnd"/>
      <w:r w:rsidRPr="009F0DF2">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9F0DF2" w:rsidRDefault="0083541A" w:rsidP="00106285">
      <w:pPr>
        <w:autoSpaceDE w:val="0"/>
        <w:autoSpaceDN w:val="0"/>
        <w:adjustRightInd w:val="0"/>
        <w:rPr>
          <w:rFonts w:cs="Arial"/>
          <w:szCs w:val="20"/>
        </w:rPr>
      </w:pPr>
    </w:p>
    <w:p w14:paraId="5830DD9C" w14:textId="77777777" w:rsidR="0083541A" w:rsidRPr="009F0DF2" w:rsidRDefault="00020D5D" w:rsidP="00106285">
      <w:pPr>
        <w:autoSpaceDE w:val="0"/>
        <w:autoSpaceDN w:val="0"/>
        <w:adjustRightInd w:val="0"/>
        <w:rPr>
          <w:rFonts w:cs="Arial"/>
          <w:b/>
          <w:szCs w:val="20"/>
        </w:rPr>
      </w:pPr>
      <w:r w:rsidRPr="009F0DF2">
        <w:rPr>
          <w:b/>
        </w:rPr>
        <w:t>Compact platform for diverse part geometries</w:t>
      </w:r>
    </w:p>
    <w:p w14:paraId="65B28D06" w14:textId="77777777" w:rsidR="007A353C" w:rsidRPr="009F0DF2" w:rsidRDefault="007A353C" w:rsidP="00106285">
      <w:pPr>
        <w:autoSpaceDE w:val="0"/>
        <w:autoSpaceDN w:val="0"/>
        <w:adjustRightInd w:val="0"/>
        <w:rPr>
          <w:rFonts w:cs="Arial"/>
          <w:szCs w:val="20"/>
        </w:rPr>
      </w:pPr>
    </w:p>
    <w:p w14:paraId="0DD919D7" w14:textId="12CE83B8" w:rsidR="007A353C" w:rsidRPr="009F0DF2" w:rsidRDefault="007A353C" w:rsidP="00106285">
      <w:pPr>
        <w:autoSpaceDE w:val="0"/>
        <w:autoSpaceDN w:val="0"/>
        <w:adjustRightInd w:val="0"/>
        <w:rPr>
          <w:rFonts w:cs="Arial"/>
          <w:szCs w:val="20"/>
        </w:rPr>
      </w:pPr>
      <w:r w:rsidRPr="009F0DF2">
        <w:t>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millimeters. The possible applications are diverse: riser pipes and valves for underwater components in the oil and gas industry (for example blow-out preventer stacks), pump parts, rollers, casting molds, and other highly stressed parts.</w:t>
      </w:r>
    </w:p>
    <w:p w14:paraId="5CC10DD8" w14:textId="77777777" w:rsidR="0046005E" w:rsidRPr="009F0DF2" w:rsidRDefault="0046005E" w:rsidP="00106285">
      <w:pPr>
        <w:autoSpaceDE w:val="0"/>
        <w:autoSpaceDN w:val="0"/>
        <w:adjustRightInd w:val="0"/>
        <w:rPr>
          <w:rFonts w:cs="Arial"/>
          <w:szCs w:val="20"/>
        </w:rPr>
      </w:pPr>
    </w:p>
    <w:p w14:paraId="753CEEE8" w14:textId="659EDD81" w:rsidR="00B97139" w:rsidRPr="009F0DF2" w:rsidRDefault="00E37843" w:rsidP="00B97139">
      <w:pPr>
        <w:autoSpaceDE w:val="0"/>
        <w:autoSpaceDN w:val="0"/>
        <w:adjustRightInd w:val="0"/>
        <w:rPr>
          <w:rFonts w:cs="Arial"/>
          <w:szCs w:val="20"/>
        </w:rPr>
      </w:pPr>
      <w:r w:rsidRPr="009F0DF2">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9F0DF2">
        <w:t>wirespools</w:t>
      </w:r>
      <w:proofErr w:type="spellEnd"/>
      <w:r w:rsidRPr="009F0DF2">
        <w:t>.</w:t>
      </w:r>
    </w:p>
    <w:p w14:paraId="3DA63983" w14:textId="77777777" w:rsidR="00B97139" w:rsidRPr="009F0DF2" w:rsidRDefault="00B97139" w:rsidP="00106285">
      <w:pPr>
        <w:autoSpaceDE w:val="0"/>
        <w:autoSpaceDN w:val="0"/>
        <w:adjustRightInd w:val="0"/>
        <w:rPr>
          <w:rFonts w:cs="Arial"/>
          <w:szCs w:val="20"/>
        </w:rPr>
      </w:pPr>
    </w:p>
    <w:p w14:paraId="2CF91A8D" w14:textId="77777777" w:rsidR="00A831E6" w:rsidRPr="009F0DF2" w:rsidRDefault="00A831E6" w:rsidP="00106285">
      <w:pPr>
        <w:autoSpaceDE w:val="0"/>
        <w:autoSpaceDN w:val="0"/>
        <w:adjustRightInd w:val="0"/>
        <w:rPr>
          <w:rFonts w:cs="Arial"/>
          <w:b/>
          <w:szCs w:val="20"/>
        </w:rPr>
      </w:pPr>
      <w:r w:rsidRPr="009F0DF2">
        <w:rPr>
          <w:b/>
        </w:rPr>
        <w:t>The ultimate welding technology</w:t>
      </w:r>
    </w:p>
    <w:p w14:paraId="6B7C6365" w14:textId="77777777" w:rsidR="00A831E6" w:rsidRPr="009F0DF2" w:rsidRDefault="00A831E6" w:rsidP="00106285">
      <w:pPr>
        <w:autoSpaceDE w:val="0"/>
        <w:autoSpaceDN w:val="0"/>
        <w:adjustRightInd w:val="0"/>
        <w:rPr>
          <w:rFonts w:cs="Arial"/>
          <w:szCs w:val="20"/>
        </w:rPr>
      </w:pPr>
    </w:p>
    <w:p w14:paraId="1DFE012B" w14:textId="179FD3BB" w:rsidR="003B1D96" w:rsidRPr="009F0DF2" w:rsidRDefault="003B1D96" w:rsidP="003B1D96">
      <w:pPr>
        <w:autoSpaceDE w:val="0"/>
        <w:autoSpaceDN w:val="0"/>
        <w:adjustRightInd w:val="0"/>
        <w:rPr>
          <w:rFonts w:cs="Arial"/>
          <w:szCs w:val="20"/>
        </w:rPr>
      </w:pPr>
      <w:r w:rsidRPr="009F0DF2">
        <w:t xml:space="preserve">The highly developed Fronius welding technology and seamless digital communication between system controls and power source guarantee high process reliability. Customers can choose between the TIG hot wire and the </w:t>
      </w:r>
      <w:proofErr w:type="spellStart"/>
      <w:r w:rsidRPr="009F0DF2">
        <w:t>SpeedClad</w:t>
      </w:r>
      <w:proofErr w:type="spellEnd"/>
      <w:r w:rsidRPr="009F0DF2">
        <w:t xml:space="preserve"> Twin process. </w:t>
      </w:r>
      <w:proofErr w:type="spellStart"/>
      <w:r w:rsidRPr="009F0DF2">
        <w:t>SpeedClad</w:t>
      </w:r>
      <w:proofErr w:type="spellEnd"/>
      <w:r w:rsidRPr="009F0DF2">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9F0DF2" w:rsidRDefault="003B1D96" w:rsidP="003B1D96">
      <w:pPr>
        <w:autoSpaceDE w:val="0"/>
        <w:autoSpaceDN w:val="0"/>
        <w:adjustRightInd w:val="0"/>
        <w:rPr>
          <w:rFonts w:cs="Arial"/>
          <w:szCs w:val="20"/>
        </w:rPr>
      </w:pPr>
    </w:p>
    <w:p w14:paraId="1F8E52A1" w14:textId="3CFBCA90" w:rsidR="00B97139" w:rsidRPr="009F0DF2" w:rsidRDefault="003B1D96" w:rsidP="00B97139">
      <w:pPr>
        <w:autoSpaceDE w:val="0"/>
        <w:autoSpaceDN w:val="0"/>
        <w:adjustRightInd w:val="0"/>
        <w:rPr>
          <w:rFonts w:cs="Arial"/>
          <w:szCs w:val="20"/>
        </w:rPr>
      </w:pPr>
      <w:r w:rsidRPr="009F0DF2">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9F0DF2">
        <w:t>SpeedClad</w:t>
      </w:r>
      <w:proofErr w:type="spellEnd"/>
      <w:r w:rsidRPr="009F0DF2">
        <w:t xml:space="preserve"> Twin welding torch. The </w:t>
      </w:r>
      <w:proofErr w:type="spellStart"/>
      <w:r w:rsidRPr="009F0DF2">
        <w:t>wirefeeder</w:t>
      </w:r>
      <w:proofErr w:type="spellEnd"/>
      <w:r w:rsidRPr="009F0DF2">
        <w:t xml:space="preserve"> with double wire option and 4-roller drive operates synchronously and delivers absolute reliability, using both the Fronius </w:t>
      </w:r>
      <w:proofErr w:type="spellStart"/>
      <w:r w:rsidRPr="009F0DF2">
        <w:t>TransTig</w:t>
      </w:r>
      <w:proofErr w:type="spellEnd"/>
      <w:r w:rsidRPr="009F0DF2">
        <w:t xml:space="preserve"> 5000 and </w:t>
      </w:r>
      <w:proofErr w:type="spellStart"/>
      <w:r w:rsidRPr="009F0DF2">
        <w:t>TransTig</w:t>
      </w:r>
      <w:proofErr w:type="spellEnd"/>
      <w:r w:rsidRPr="009F0DF2">
        <w:t xml:space="preserve"> 2200 power sources – the latter being responsible for preheating the welding wire. The two devices are required in a twin setup for the </w:t>
      </w:r>
      <w:proofErr w:type="spellStart"/>
      <w:r w:rsidRPr="009F0DF2">
        <w:t>SpeedClad</w:t>
      </w:r>
      <w:proofErr w:type="spellEnd"/>
      <w:r w:rsidRPr="009F0DF2">
        <w:t xml:space="preserve"> Twin process.</w:t>
      </w:r>
    </w:p>
    <w:p w14:paraId="3095A963" w14:textId="77777777" w:rsidR="00774CF9" w:rsidRPr="009F0DF2" w:rsidRDefault="00774CF9" w:rsidP="00106285">
      <w:pPr>
        <w:autoSpaceDE w:val="0"/>
        <w:autoSpaceDN w:val="0"/>
        <w:adjustRightInd w:val="0"/>
        <w:rPr>
          <w:rFonts w:cs="Arial"/>
          <w:szCs w:val="20"/>
        </w:rPr>
      </w:pPr>
    </w:p>
    <w:p w14:paraId="78494616" w14:textId="77777777" w:rsidR="00023F4F" w:rsidRPr="009F0DF2" w:rsidRDefault="00023F4F" w:rsidP="00023F4F">
      <w:pPr>
        <w:autoSpaceDE w:val="0"/>
        <w:autoSpaceDN w:val="0"/>
        <w:adjustRightInd w:val="0"/>
        <w:rPr>
          <w:rFonts w:cs="Arial"/>
          <w:b/>
          <w:szCs w:val="20"/>
        </w:rPr>
      </w:pPr>
      <w:r w:rsidRPr="009F0DF2">
        <w:rPr>
          <w:b/>
        </w:rPr>
        <w:t>New system controls for user-friendly operation</w:t>
      </w:r>
    </w:p>
    <w:p w14:paraId="2E12B241" w14:textId="77777777" w:rsidR="00023F4F" w:rsidRPr="009F0DF2" w:rsidRDefault="00023F4F" w:rsidP="00106285">
      <w:pPr>
        <w:autoSpaceDE w:val="0"/>
        <w:autoSpaceDN w:val="0"/>
        <w:adjustRightInd w:val="0"/>
        <w:rPr>
          <w:rFonts w:cs="Arial"/>
          <w:szCs w:val="20"/>
        </w:rPr>
      </w:pPr>
    </w:p>
    <w:p w14:paraId="1E4D2F9F" w14:textId="32BDE83B" w:rsidR="00483FBD" w:rsidRPr="009F0DF2" w:rsidRDefault="002B37BF" w:rsidP="00106285">
      <w:pPr>
        <w:autoSpaceDE w:val="0"/>
        <w:autoSpaceDN w:val="0"/>
        <w:adjustRightInd w:val="0"/>
        <w:rPr>
          <w:rFonts w:cs="Arial"/>
          <w:szCs w:val="20"/>
        </w:rPr>
      </w:pPr>
      <w:r w:rsidRPr="009F0DF2">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9F0DF2">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9F0DF2" w:rsidRDefault="00345B83" w:rsidP="00106285">
      <w:pPr>
        <w:autoSpaceDE w:val="0"/>
        <w:autoSpaceDN w:val="0"/>
        <w:adjustRightInd w:val="0"/>
        <w:rPr>
          <w:rFonts w:cs="Arial"/>
          <w:szCs w:val="20"/>
        </w:rPr>
      </w:pPr>
    </w:p>
    <w:p w14:paraId="3DE522F9" w14:textId="77777777" w:rsidR="00434D2C" w:rsidRPr="009F0DF2" w:rsidRDefault="00434D2C" w:rsidP="003F6E14">
      <w:pPr>
        <w:rPr>
          <w:rFonts w:cs="Arial"/>
          <w:szCs w:val="20"/>
        </w:rPr>
      </w:pPr>
    </w:p>
    <w:p w14:paraId="1A7B929C" w14:textId="6E866364" w:rsidR="00ED4FC0" w:rsidRPr="009F0DF2" w:rsidRDefault="00A1236F" w:rsidP="003F6E14">
      <w:pPr>
        <w:rPr>
          <w:rFonts w:cs="Arial"/>
          <w:i/>
          <w:szCs w:val="20"/>
        </w:rPr>
      </w:pPr>
      <w:r>
        <w:rPr>
          <w:i/>
        </w:rPr>
        <w:t>4,122</w:t>
      </w:r>
      <w:r w:rsidR="00DC35EE" w:rsidRPr="009F0DF2">
        <w:rPr>
          <w:i/>
        </w:rPr>
        <w:t xml:space="preserve"> characters (including spaces)</w:t>
      </w:r>
    </w:p>
    <w:p w14:paraId="11B43095" w14:textId="77777777" w:rsidR="00505D71" w:rsidRPr="009F0DF2" w:rsidRDefault="00505D71" w:rsidP="003F6E14">
      <w:pPr>
        <w:rPr>
          <w:rFonts w:cs="Arial"/>
          <w:b/>
          <w:szCs w:val="20"/>
        </w:rPr>
      </w:pPr>
    </w:p>
    <w:p w14:paraId="48B889AA" w14:textId="77777777" w:rsidR="00A64948" w:rsidRPr="009F0DF2" w:rsidRDefault="00A64948" w:rsidP="003F6E14">
      <w:pPr>
        <w:rPr>
          <w:rFonts w:cs="Arial"/>
          <w:b/>
          <w:szCs w:val="20"/>
        </w:rPr>
      </w:pPr>
    </w:p>
    <w:p w14:paraId="6A8607D0" w14:textId="77777777" w:rsidR="00A64948" w:rsidRPr="009F0DF2" w:rsidRDefault="00A64948" w:rsidP="003F6E14">
      <w:pPr>
        <w:rPr>
          <w:rFonts w:cs="Arial"/>
          <w:b/>
          <w:szCs w:val="20"/>
        </w:rPr>
      </w:pPr>
    </w:p>
    <w:p w14:paraId="32E69439" w14:textId="77777777" w:rsidR="00A64948" w:rsidRPr="009F0DF2" w:rsidRDefault="00A64948" w:rsidP="00A64948">
      <w:r w:rsidRPr="009F0DF2">
        <w:t>[Navigation Title]</w:t>
      </w:r>
    </w:p>
    <w:p w14:paraId="52D12A7E" w14:textId="77777777" w:rsidR="00A64948" w:rsidRPr="009F0DF2" w:rsidRDefault="00DC35EE" w:rsidP="00A64948">
      <w:r w:rsidRPr="009F0DF2">
        <w:t>Compact Cladding Cell</w:t>
      </w:r>
    </w:p>
    <w:p w14:paraId="3D58112B" w14:textId="77777777" w:rsidR="00DC35EE" w:rsidRPr="009F0DF2" w:rsidRDefault="00DC35EE" w:rsidP="00A64948"/>
    <w:p w14:paraId="76977FF3" w14:textId="77777777" w:rsidR="00A64948" w:rsidRPr="009F0DF2" w:rsidRDefault="00A64948" w:rsidP="00A64948">
      <w:r w:rsidRPr="009F0DF2">
        <w:t>[Display name: URL]</w:t>
      </w:r>
    </w:p>
    <w:p w14:paraId="2D148B9C" w14:textId="77777777" w:rsidR="00DC35EE" w:rsidRPr="009F0DF2" w:rsidRDefault="00190D9F" w:rsidP="00A64948">
      <w:proofErr w:type="gramStart"/>
      <w:r w:rsidRPr="009F0DF2">
        <w:t>compact-cladding-cell</w:t>
      </w:r>
      <w:proofErr w:type="gramEnd"/>
    </w:p>
    <w:p w14:paraId="083C9CBE" w14:textId="77777777" w:rsidR="00A64948" w:rsidRPr="009F0DF2" w:rsidRDefault="00A64948" w:rsidP="00A64948"/>
    <w:p w14:paraId="1855D9ED" w14:textId="77777777" w:rsidR="00A64948" w:rsidRPr="009F0DF2" w:rsidRDefault="00DC35EE" w:rsidP="00A64948">
      <w:r w:rsidRPr="009F0DF2">
        <w:t>[Meta Title]</w:t>
      </w:r>
    </w:p>
    <w:p w14:paraId="309615B7" w14:textId="77777777" w:rsidR="00DC35EE" w:rsidRPr="009F0DF2" w:rsidRDefault="00DC35EE" w:rsidP="00A64948">
      <w:r w:rsidRPr="009F0DF2">
        <w:t>Overlay welding made easy: Fronius Compact Cladding Cell</w:t>
      </w:r>
    </w:p>
    <w:p w14:paraId="08CBE54D" w14:textId="77777777" w:rsidR="00A64948" w:rsidRPr="009F0DF2" w:rsidRDefault="00A64948" w:rsidP="00A64948"/>
    <w:p w14:paraId="112869F5" w14:textId="77777777" w:rsidR="00A64948" w:rsidRPr="009F0DF2" w:rsidRDefault="00DC35EE" w:rsidP="00A64948">
      <w:r w:rsidRPr="009F0DF2">
        <w:t>[Meta Description]</w:t>
      </w:r>
    </w:p>
    <w:p w14:paraId="56758B35" w14:textId="77777777" w:rsidR="00DC35EE" w:rsidRPr="009F0DF2" w:rsidRDefault="00DC35EE" w:rsidP="003F6E14">
      <w:pPr>
        <w:rPr>
          <w:rFonts w:cs="Arial"/>
          <w:szCs w:val="20"/>
        </w:rPr>
      </w:pPr>
      <w:r w:rsidRPr="009F0DF2">
        <w:t xml:space="preserve">Surfacing pipes and valves for the chemical, oil and gas industries – the raison d’être of the Compact Cladding Cell. With reliable welding technology from Fronius. </w:t>
      </w:r>
    </w:p>
    <w:p w14:paraId="766A5AB9" w14:textId="77777777" w:rsidR="00A64948" w:rsidRPr="009F0DF2" w:rsidRDefault="00A64948" w:rsidP="003F6E14">
      <w:pPr>
        <w:rPr>
          <w:rFonts w:cs="Arial"/>
          <w:szCs w:val="20"/>
          <w:lang w:val="de-AT"/>
        </w:rPr>
      </w:pPr>
    </w:p>
    <w:p w14:paraId="69276FAE" w14:textId="77777777" w:rsidR="00DC35EE" w:rsidRPr="009F0DF2" w:rsidRDefault="00DC35EE" w:rsidP="003F6E14">
      <w:pPr>
        <w:rPr>
          <w:rFonts w:cs="Arial"/>
          <w:b/>
          <w:szCs w:val="20"/>
          <w:lang w:val="de-DE"/>
        </w:rPr>
      </w:pPr>
    </w:p>
    <w:p w14:paraId="28F44572" w14:textId="77777777" w:rsidR="00A72F91" w:rsidRPr="009F0DF2" w:rsidRDefault="00634499" w:rsidP="003F6E14">
      <w:pPr>
        <w:rPr>
          <w:rFonts w:cs="Arial"/>
          <w:b/>
          <w:szCs w:val="20"/>
        </w:rPr>
      </w:pPr>
      <w:r w:rsidRPr="009F0DF2">
        <w:rPr>
          <w:b/>
        </w:rPr>
        <w:t xml:space="preserve">Captions: </w:t>
      </w:r>
    </w:p>
    <w:p w14:paraId="3E18FB15" w14:textId="77777777" w:rsidR="00DA654E" w:rsidRPr="009F0DF2" w:rsidRDefault="00DA654E" w:rsidP="003F6E14">
      <w:pPr>
        <w:rPr>
          <w:rFonts w:cs="Arial"/>
          <w:szCs w:val="20"/>
          <w:lang w:val="de-DE"/>
        </w:rPr>
      </w:pPr>
    </w:p>
    <w:p w14:paraId="5F653835" w14:textId="7F23C147" w:rsidR="00324965" w:rsidRPr="009F0DF2" w:rsidRDefault="0058783D" w:rsidP="003F6E14">
      <w:pPr>
        <w:rPr>
          <w:rFonts w:cs="Arial"/>
          <w:szCs w:val="20"/>
        </w:rPr>
      </w:pPr>
      <w:r>
        <w:rPr>
          <w:noProof/>
          <w:lang w:val="de-AT" w:eastAsia="de-AT"/>
        </w:rPr>
        <w:drawing>
          <wp:inline distT="0" distB="0" distL="0" distR="0" wp14:anchorId="19BABE60" wp14:editId="2C262CD6">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9F0DF2" w:rsidRDefault="00512ECD" w:rsidP="003F6E14">
      <w:pPr>
        <w:rPr>
          <w:rFonts w:cs="Arial"/>
          <w:szCs w:val="20"/>
        </w:rPr>
      </w:pPr>
      <w:r w:rsidRPr="009F0DF2">
        <w:rPr>
          <w:b/>
        </w:rPr>
        <w:t xml:space="preserve">Image 1: </w:t>
      </w:r>
      <w:r w:rsidRPr="009F0DF2">
        <w:t xml:space="preserve">The Fronius Compact Cladding Cell consists of perfectly tuned system components: power source set, stand, </w:t>
      </w:r>
      <w:proofErr w:type="spellStart"/>
      <w:r w:rsidRPr="009F0DF2">
        <w:t>wirefeeder</w:t>
      </w:r>
      <w:proofErr w:type="spellEnd"/>
      <w:r w:rsidRPr="009F0DF2">
        <w:t>, rotary table, switch cabinet, controller, and remote control.</w:t>
      </w:r>
    </w:p>
    <w:p w14:paraId="72DE66E0" w14:textId="77777777" w:rsidR="00C57436" w:rsidRPr="009F0DF2" w:rsidRDefault="00C57436" w:rsidP="003F6E14">
      <w:pPr>
        <w:rPr>
          <w:rFonts w:cs="Arial"/>
          <w:b/>
          <w:szCs w:val="20"/>
        </w:rPr>
      </w:pPr>
    </w:p>
    <w:p w14:paraId="591D9E4D" w14:textId="2B2C0F04" w:rsidR="00512ECD" w:rsidRPr="009F0DF2" w:rsidRDefault="0058783D" w:rsidP="003F6E14">
      <w:pPr>
        <w:rPr>
          <w:rFonts w:cs="Arial"/>
          <w:b/>
          <w:szCs w:val="20"/>
        </w:rPr>
      </w:pPr>
      <w:r>
        <w:rPr>
          <w:noProof/>
          <w:lang w:val="de-AT" w:eastAsia="de-AT"/>
        </w:rPr>
        <w:drawing>
          <wp:inline distT="0" distB="0" distL="0" distR="0" wp14:anchorId="5448E1DF" wp14:editId="0B0E048D">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9F0DF2" w:rsidRDefault="00512ECD" w:rsidP="003F6E14">
      <w:pPr>
        <w:rPr>
          <w:rFonts w:cs="Arial"/>
          <w:b/>
          <w:szCs w:val="20"/>
        </w:rPr>
      </w:pPr>
      <w:r w:rsidRPr="009F0DF2">
        <w:rPr>
          <w:b/>
        </w:rPr>
        <w:t>Image 2:</w:t>
      </w:r>
      <w:r w:rsidRPr="009F0DF2">
        <w:t xml:space="preserve"> The Compact Cladding Cell provides space for components with a diameter of up to 1 m, a height of 1.4 m (extendable to 1.9 m), and a maximum weight of 2,500 kg.</w:t>
      </w:r>
      <w:r w:rsidRPr="009F0DF2">
        <w:rPr>
          <w:b/>
        </w:rPr>
        <w:t xml:space="preserve"> </w:t>
      </w:r>
    </w:p>
    <w:p w14:paraId="4DABD3AD" w14:textId="77777777" w:rsidR="001379D2" w:rsidRPr="009F0DF2" w:rsidRDefault="001379D2" w:rsidP="003F6E14">
      <w:pPr>
        <w:rPr>
          <w:rFonts w:cs="Arial"/>
          <w:b/>
          <w:szCs w:val="20"/>
        </w:rPr>
      </w:pPr>
    </w:p>
    <w:p w14:paraId="53E479D3" w14:textId="77777777" w:rsidR="001379D2" w:rsidRPr="009F0DF2" w:rsidRDefault="001379D2" w:rsidP="003F6E14">
      <w:pPr>
        <w:rPr>
          <w:rFonts w:cs="Arial"/>
          <w:b/>
          <w:szCs w:val="20"/>
        </w:rPr>
      </w:pPr>
      <w:r w:rsidRPr="009F0DF2">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9F0DF2" w:rsidRDefault="001379D2" w:rsidP="003F6E14">
      <w:pPr>
        <w:rPr>
          <w:rFonts w:cs="Arial"/>
          <w:szCs w:val="20"/>
        </w:rPr>
      </w:pPr>
      <w:r w:rsidRPr="009F0DF2">
        <w:rPr>
          <w:b/>
        </w:rPr>
        <w:t xml:space="preserve">Image 3: </w:t>
      </w:r>
      <w:r w:rsidRPr="009F0DF2">
        <w:t xml:space="preserve">Using the TIG hot wire or </w:t>
      </w:r>
      <w:proofErr w:type="spellStart"/>
      <w:r w:rsidRPr="009F0DF2">
        <w:t>SpeedClad</w:t>
      </w:r>
      <w:proofErr w:type="spellEnd"/>
      <w:r w:rsidRPr="009F0DF2">
        <w:t xml:space="preserve"> Twin process, filler material is applied to a part, giving it a protective layer.</w:t>
      </w:r>
    </w:p>
    <w:p w14:paraId="68089E59" w14:textId="77777777" w:rsidR="006C196D" w:rsidRPr="009F0DF2" w:rsidRDefault="006C196D" w:rsidP="003F6E14">
      <w:pPr>
        <w:rPr>
          <w:rFonts w:cs="Arial"/>
          <w:szCs w:val="20"/>
        </w:rPr>
      </w:pPr>
    </w:p>
    <w:p w14:paraId="2DAFA0F6" w14:textId="77777777" w:rsidR="006C196D" w:rsidRPr="009F0DF2" w:rsidRDefault="006C196D" w:rsidP="003F6E14">
      <w:pPr>
        <w:rPr>
          <w:rFonts w:cs="Arial"/>
          <w:szCs w:val="20"/>
        </w:rPr>
      </w:pPr>
      <w:r w:rsidRPr="009F0DF2">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9F0DF2" w:rsidRDefault="00332D3C" w:rsidP="00332D3C">
      <w:pPr>
        <w:rPr>
          <w:rFonts w:cs="Arial"/>
          <w:szCs w:val="20"/>
        </w:rPr>
      </w:pPr>
      <w:r w:rsidRPr="009F0DF2">
        <w:rPr>
          <w:b/>
        </w:rPr>
        <w:t xml:space="preserve">Image 4: </w:t>
      </w:r>
      <w:proofErr w:type="spellStart"/>
      <w:r w:rsidRPr="009F0DF2">
        <w:t>SpeedClad</w:t>
      </w:r>
      <w:proofErr w:type="spellEnd"/>
      <w:r w:rsidRPr="009F0DF2">
        <w:t xml:space="preserve"> Twin achieves three times the speed of the TIG hot wire process with two electrodes and two welding wires.</w:t>
      </w:r>
    </w:p>
    <w:p w14:paraId="129FEE45" w14:textId="77777777" w:rsidR="00324965" w:rsidRPr="009F0DF2" w:rsidRDefault="00324965" w:rsidP="003F6E14">
      <w:pPr>
        <w:rPr>
          <w:rFonts w:cs="Arial"/>
          <w:b/>
          <w:szCs w:val="20"/>
        </w:rPr>
      </w:pPr>
      <w:bookmarkStart w:id="0" w:name="_GoBack"/>
      <w:bookmarkEnd w:id="0"/>
    </w:p>
    <w:p w14:paraId="1C8488C9" w14:textId="77777777" w:rsidR="00324965" w:rsidRPr="009F0DF2" w:rsidRDefault="00324965" w:rsidP="003F6E14">
      <w:pPr>
        <w:rPr>
          <w:rFonts w:cs="Arial"/>
          <w:b/>
          <w:szCs w:val="20"/>
        </w:rPr>
      </w:pPr>
      <w:r w:rsidRPr="009F0DF2">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00BED71B" w:rsidR="00324965" w:rsidRPr="009F0DF2" w:rsidRDefault="0058783D" w:rsidP="00324965">
      <w:pPr>
        <w:rPr>
          <w:rFonts w:cs="Arial"/>
          <w:szCs w:val="20"/>
        </w:rPr>
      </w:pPr>
      <w:r>
        <w:rPr>
          <w:b/>
        </w:rPr>
        <w:t>Image 5</w:t>
      </w:r>
      <w:r w:rsidR="00332D3C" w:rsidRPr="009F0DF2">
        <w:rPr>
          <w:b/>
        </w:rPr>
        <w:t>:</w:t>
      </w:r>
      <w:r w:rsidR="00332D3C" w:rsidRPr="009F0DF2">
        <w:t xml:space="preserve"> The HMI T21 system controls offer 3D real-time visualization and actual value monitoring.</w:t>
      </w:r>
    </w:p>
    <w:p w14:paraId="4A8BCC9E" w14:textId="77777777" w:rsidR="00324965" w:rsidRPr="009F0DF2" w:rsidRDefault="00324965" w:rsidP="003F6E14">
      <w:pPr>
        <w:rPr>
          <w:rFonts w:cs="Arial"/>
          <w:b/>
          <w:szCs w:val="20"/>
        </w:rPr>
      </w:pPr>
    </w:p>
    <w:p w14:paraId="7035B7C4" w14:textId="77777777" w:rsidR="00DC35EE" w:rsidRPr="009F0DF2" w:rsidRDefault="00DC35EE" w:rsidP="003F6E14">
      <w:pPr>
        <w:rPr>
          <w:rFonts w:cs="Arial"/>
          <w:szCs w:val="20"/>
        </w:rPr>
      </w:pPr>
      <w:r w:rsidRPr="009F0DF2">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9F0DF2" w:rsidRDefault="008746CA" w:rsidP="003F6E14">
      <w:pPr>
        <w:rPr>
          <w:rFonts w:cs="Arial"/>
          <w:szCs w:val="20"/>
        </w:rPr>
      </w:pPr>
      <w:r w:rsidRPr="009F0DF2">
        <w:rPr>
          <w:b/>
        </w:rPr>
        <w:t>YouTube link:</w:t>
      </w:r>
      <w:r w:rsidRPr="009F0DF2">
        <w:t xml:space="preserve"> Video of the </w:t>
      </w:r>
      <w:proofErr w:type="spellStart"/>
      <w:r w:rsidRPr="009F0DF2">
        <w:t>SpeedClad</w:t>
      </w:r>
      <w:proofErr w:type="spellEnd"/>
      <w:r w:rsidRPr="009F0DF2">
        <w:t xml:space="preserve"> Twin Process: </w:t>
      </w:r>
      <w:hyperlink r:id="rId16" w:history="1">
        <w:r w:rsidRPr="009F0DF2">
          <w:rPr>
            <w:rStyle w:val="Hyperlink"/>
          </w:rPr>
          <w:t>https://www.youtube.com/watch?v=qD--F1_ZXk4</w:t>
        </w:r>
      </w:hyperlink>
    </w:p>
    <w:p w14:paraId="5DB5EB59" w14:textId="77777777" w:rsidR="00DC35EE" w:rsidRPr="009F0DF2" w:rsidRDefault="00DC35EE" w:rsidP="003F6E14">
      <w:pPr>
        <w:rPr>
          <w:rFonts w:cs="Arial"/>
          <w:b/>
          <w:szCs w:val="20"/>
        </w:rPr>
      </w:pPr>
    </w:p>
    <w:p w14:paraId="3A20A07C" w14:textId="77777777" w:rsidR="00A1236F" w:rsidRPr="00693612" w:rsidRDefault="00A1236F" w:rsidP="00A1236F">
      <w:pPr>
        <w:rPr>
          <w:rFonts w:cs="Arial"/>
          <w:szCs w:val="20"/>
        </w:rPr>
      </w:pPr>
      <w:r w:rsidRPr="00693612">
        <w:rPr>
          <w:rFonts w:cs="Arial"/>
          <w:szCs w:val="20"/>
        </w:rPr>
        <w:t>Copyright to photos: Fronius International GmbH, reproduction free of charge</w:t>
      </w:r>
    </w:p>
    <w:p w14:paraId="10B98539" w14:textId="77777777" w:rsidR="00A1236F" w:rsidRPr="00693612" w:rsidRDefault="00A1236F" w:rsidP="00A1236F">
      <w:pPr>
        <w:rPr>
          <w:rFonts w:cs="Arial"/>
          <w:szCs w:val="20"/>
        </w:rPr>
      </w:pPr>
    </w:p>
    <w:p w14:paraId="38389CD2" w14:textId="77777777" w:rsidR="00A1236F" w:rsidRPr="00693612" w:rsidRDefault="00A1236F" w:rsidP="00A1236F">
      <w:pPr>
        <w:rPr>
          <w:rFonts w:cs="Arial"/>
          <w:szCs w:val="20"/>
        </w:rPr>
      </w:pPr>
      <w:r w:rsidRPr="00693612">
        <w:rPr>
          <w:rFonts w:cs="Arial"/>
          <w:szCs w:val="20"/>
        </w:rPr>
        <w:t>High-resolution images are available to download at the following link:</w:t>
      </w:r>
    </w:p>
    <w:p w14:paraId="514B2D9E" w14:textId="4D7D0BDB" w:rsidR="0011365E" w:rsidRPr="00A1236F" w:rsidRDefault="0058783D" w:rsidP="003F6E14">
      <w:pPr>
        <w:rPr>
          <w:rFonts w:cs="Arial"/>
          <w:szCs w:val="20"/>
        </w:rPr>
      </w:pPr>
      <w:hyperlink r:id="rId17" w:history="1">
        <w:r w:rsidR="0011365E" w:rsidRPr="00A1236F">
          <w:rPr>
            <w:rStyle w:val="Hyperlink"/>
            <w:rFonts w:cs="Arial"/>
          </w:rPr>
          <w:t xml:space="preserve">www.fronius.com/en/welding-technology/info-centre/press/compact-cladding-cell </w:t>
        </w:r>
      </w:hyperlink>
    </w:p>
    <w:p w14:paraId="6D7ABF1F" w14:textId="77777777" w:rsidR="0011365E" w:rsidRPr="00A1236F" w:rsidRDefault="0011365E" w:rsidP="003F6E14">
      <w:pPr>
        <w:rPr>
          <w:rFonts w:cs="Arial"/>
          <w:b/>
          <w:szCs w:val="20"/>
        </w:rPr>
      </w:pPr>
    </w:p>
    <w:p w14:paraId="38DB1BB9" w14:textId="77777777" w:rsidR="00E5311A" w:rsidRPr="00A1236F" w:rsidRDefault="00E5311A" w:rsidP="003F6E14">
      <w:pPr>
        <w:rPr>
          <w:rFonts w:cs="Arial"/>
          <w:b/>
          <w:szCs w:val="20"/>
        </w:rPr>
      </w:pPr>
    </w:p>
    <w:p w14:paraId="48C3698A" w14:textId="77777777" w:rsidR="00190D9F" w:rsidRPr="00A1236F" w:rsidRDefault="00190D9F" w:rsidP="003F6E14">
      <w:pPr>
        <w:rPr>
          <w:rFonts w:cs="Arial"/>
          <w:b/>
          <w:szCs w:val="20"/>
        </w:rPr>
      </w:pPr>
    </w:p>
    <w:p w14:paraId="1B293E4C" w14:textId="77777777" w:rsidR="00A1236F" w:rsidRPr="00693612" w:rsidRDefault="00A1236F" w:rsidP="00A1236F">
      <w:pPr>
        <w:rPr>
          <w:rFonts w:cs="Arial"/>
          <w:szCs w:val="20"/>
        </w:rPr>
      </w:pPr>
      <w:r w:rsidRPr="00693612">
        <w:rPr>
          <w:b/>
          <w:szCs w:val="20"/>
        </w:rPr>
        <w:t>Business Unit Perfect Welding</w:t>
      </w:r>
    </w:p>
    <w:p w14:paraId="1847B54A" w14:textId="77777777" w:rsidR="00A1236F" w:rsidRPr="00693612" w:rsidRDefault="00A1236F" w:rsidP="00A1236F">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Default="00A1236F" w:rsidP="00A1236F">
      <w:pPr>
        <w:rPr>
          <w:szCs w:val="20"/>
        </w:rPr>
      </w:pPr>
    </w:p>
    <w:p w14:paraId="0949BBD6" w14:textId="77777777" w:rsidR="00A1236F" w:rsidRPr="00693612" w:rsidRDefault="00A1236F" w:rsidP="00A1236F">
      <w:pPr>
        <w:rPr>
          <w:szCs w:val="20"/>
        </w:rPr>
      </w:pPr>
    </w:p>
    <w:p w14:paraId="6CB7AE85" w14:textId="77777777" w:rsidR="00A1236F" w:rsidRPr="00380E74" w:rsidRDefault="00A1236F" w:rsidP="00A1236F">
      <w:pPr>
        <w:rPr>
          <w:b/>
          <w:szCs w:val="20"/>
        </w:rPr>
      </w:pPr>
      <w:r w:rsidRPr="00380E74">
        <w:rPr>
          <w:b/>
          <w:szCs w:val="20"/>
        </w:rPr>
        <w:t>Fronius International GmbH</w:t>
      </w:r>
    </w:p>
    <w:p w14:paraId="5DAF23D8" w14:textId="77777777" w:rsidR="00A1236F" w:rsidRPr="00380E74" w:rsidRDefault="00A1236F" w:rsidP="00A1236F">
      <w:pPr>
        <w:rPr>
          <w:szCs w:val="20"/>
        </w:rPr>
      </w:pPr>
      <w:r w:rsidRPr="00380E74">
        <w:rPr>
          <w:szCs w:val="20"/>
        </w:rPr>
        <w:t xml:space="preserve">Fronius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380E74" w:rsidRDefault="00A1236F" w:rsidP="00A1236F">
      <w:pPr>
        <w:rPr>
          <w:szCs w:val="20"/>
        </w:rPr>
      </w:pPr>
    </w:p>
    <w:p w14:paraId="2A157107" w14:textId="77777777" w:rsidR="00A1236F" w:rsidRPr="00693612" w:rsidRDefault="00A1236F" w:rsidP="00A1236F">
      <w:pPr>
        <w:rPr>
          <w:szCs w:val="20"/>
          <w:lang w:val="pt-BR"/>
        </w:rPr>
      </w:pPr>
    </w:p>
    <w:p w14:paraId="0B9282D4" w14:textId="77777777" w:rsidR="00394B29" w:rsidRDefault="00394B29" w:rsidP="00394B29">
      <w:pPr>
        <w:pStyle w:val="Textkrper2"/>
        <w:spacing w:after="0" w:line="240" w:lineRule="auto"/>
        <w:ind w:right="29"/>
        <w:rPr>
          <w:rFonts w:cs="Arial"/>
          <w:szCs w:val="20"/>
          <w:lang w:eastAsia="en-US"/>
        </w:rPr>
      </w:pPr>
      <w:r>
        <w:rPr>
          <w:b/>
          <w:szCs w:val="20"/>
        </w:rPr>
        <w:t>For more information, please contact</w:t>
      </w:r>
      <w:proofErr w:type="gramStart"/>
      <w:r>
        <w:rPr>
          <w:b/>
          <w:szCs w:val="20"/>
        </w:rPr>
        <w:t>:</w:t>
      </w:r>
      <w:proofErr w:type="gramEnd"/>
      <w:r>
        <w:rPr>
          <w:rFonts w:cs="Arial"/>
          <w:b/>
          <w:szCs w:val="20"/>
        </w:rPr>
        <w:br/>
      </w:r>
      <w:r>
        <w:rPr>
          <w:rFonts w:cs="Arial"/>
          <w:szCs w:val="20"/>
        </w:rPr>
        <w:t>Fronius Canada Ltd., Mr. Ted Clifford</w:t>
      </w:r>
    </w:p>
    <w:p w14:paraId="0EB1C168" w14:textId="77777777" w:rsidR="00394B29" w:rsidRDefault="00394B29" w:rsidP="00394B29">
      <w:pPr>
        <w:pStyle w:val="Textkrper2"/>
        <w:spacing w:after="0" w:line="240" w:lineRule="auto"/>
        <w:ind w:right="29"/>
        <w:rPr>
          <w:rFonts w:cs="Arial"/>
          <w:szCs w:val="20"/>
        </w:rPr>
      </w:pPr>
      <w:r>
        <w:rPr>
          <w:szCs w:val="20"/>
        </w:rPr>
        <w:t xml:space="preserve">2875 </w:t>
      </w:r>
      <w:proofErr w:type="spellStart"/>
      <w:r>
        <w:rPr>
          <w:szCs w:val="20"/>
        </w:rPr>
        <w:t>Argentia</w:t>
      </w:r>
      <w:proofErr w:type="spellEnd"/>
      <w:r>
        <w:rPr>
          <w:szCs w:val="20"/>
        </w:rPr>
        <w:t xml:space="preserve"> Road, Units 3 – 6 Mississauga, ON L5N 8G6</w:t>
      </w:r>
    </w:p>
    <w:p w14:paraId="545563B5" w14:textId="77777777" w:rsidR="00394B29" w:rsidRDefault="00394B29" w:rsidP="00394B29">
      <w:pPr>
        <w:pStyle w:val="Textkrper2"/>
        <w:spacing w:after="0" w:line="240" w:lineRule="auto"/>
        <w:ind w:right="29"/>
        <w:rPr>
          <w:rFonts w:cs="Arial"/>
          <w:szCs w:val="20"/>
          <w:lang w:val="de-AT"/>
        </w:rPr>
      </w:pPr>
      <w:r>
        <w:rPr>
          <w:rFonts w:cs="Arial"/>
          <w:szCs w:val="20"/>
          <w:lang w:val="de-AT"/>
        </w:rPr>
        <w:t xml:space="preserve">Tel.: +1 (905) 288 2128, E-Mail: </w:t>
      </w:r>
      <w:r>
        <w:rPr>
          <w:rStyle w:val="Hyperlink"/>
          <w:lang w:val="de-AT"/>
        </w:rPr>
        <w:t>Clifford.Ted@fronius.com</w:t>
      </w:r>
    </w:p>
    <w:p w14:paraId="6ADF080B" w14:textId="77777777" w:rsidR="00394B29" w:rsidRDefault="00394B29" w:rsidP="00394B29">
      <w:pPr>
        <w:pStyle w:val="Textkrper2"/>
        <w:spacing w:after="0" w:line="240" w:lineRule="auto"/>
        <w:ind w:right="29"/>
        <w:rPr>
          <w:szCs w:val="20"/>
          <w:lang w:val="de-AT"/>
        </w:rPr>
      </w:pPr>
    </w:p>
    <w:p w14:paraId="0944806A" w14:textId="77777777" w:rsidR="00394B29" w:rsidRDefault="00394B29" w:rsidP="00394B29">
      <w:pPr>
        <w:pStyle w:val="Textkrper2"/>
        <w:spacing w:after="0" w:line="240" w:lineRule="auto"/>
        <w:ind w:right="29"/>
        <w:rPr>
          <w:szCs w:val="20"/>
          <w:lang w:val="de-AT"/>
        </w:rPr>
      </w:pPr>
    </w:p>
    <w:p w14:paraId="23FF2412" w14:textId="77777777" w:rsidR="00394B29" w:rsidRDefault="00394B29" w:rsidP="00394B29">
      <w:pPr>
        <w:pStyle w:val="Textkrper2"/>
        <w:spacing w:after="0" w:line="240" w:lineRule="auto"/>
        <w:ind w:right="29"/>
        <w:rPr>
          <w:rFonts w:cs="Arial"/>
          <w:b/>
          <w:szCs w:val="20"/>
        </w:rPr>
      </w:pPr>
      <w:r>
        <w:rPr>
          <w:b/>
          <w:szCs w:val="20"/>
        </w:rPr>
        <w:t>Please send an author's copy to our agent:</w:t>
      </w:r>
    </w:p>
    <w:p w14:paraId="0E179DE9" w14:textId="77777777" w:rsidR="00394B29" w:rsidRDefault="00394B29" w:rsidP="00394B29">
      <w:pPr>
        <w:pStyle w:val="Textkrper2"/>
        <w:spacing w:after="0" w:line="240" w:lineRule="auto"/>
        <w:ind w:right="29"/>
        <w:rPr>
          <w:rFonts w:cs="Arial"/>
          <w:szCs w:val="20"/>
          <w:lang w:val="de-DE"/>
        </w:rPr>
      </w:pPr>
      <w:r>
        <w:rPr>
          <w:szCs w:val="20"/>
          <w:lang w:val="de-DE"/>
        </w:rPr>
        <w:t>a1kommunikation Schweizer GmbH, FAO Kirsten Ludwig,</w:t>
      </w:r>
    </w:p>
    <w:p w14:paraId="3B119F2E" w14:textId="77777777" w:rsidR="00394B29" w:rsidRDefault="00394B29" w:rsidP="00394B29">
      <w:pPr>
        <w:pStyle w:val="Textkrper2"/>
        <w:spacing w:after="0" w:line="240" w:lineRule="auto"/>
        <w:ind w:right="29"/>
        <w:rPr>
          <w:rFonts w:cs="Arial"/>
          <w:szCs w:val="20"/>
          <w:lang w:val="de-DE"/>
        </w:rPr>
      </w:pPr>
      <w:r>
        <w:rPr>
          <w:szCs w:val="20"/>
          <w:lang w:val="de-DE"/>
        </w:rPr>
        <w:t>Oberdorfstraße 31 A, 70794 Filderstadt, Germany,</w:t>
      </w:r>
    </w:p>
    <w:p w14:paraId="2E146FA5" w14:textId="77777777" w:rsidR="00394B29" w:rsidRDefault="00394B29" w:rsidP="00394B29">
      <w:pPr>
        <w:rPr>
          <w:szCs w:val="20"/>
          <w:lang w:val="de-DE"/>
        </w:rPr>
      </w:pPr>
      <w:r>
        <w:rPr>
          <w:szCs w:val="20"/>
          <w:lang w:val="de-DE"/>
        </w:rPr>
        <w:t xml:space="preserve">Tel.: +49 (0)711 9454161-20, </w:t>
      </w:r>
      <w:proofErr w:type="spellStart"/>
      <w:r>
        <w:rPr>
          <w:szCs w:val="20"/>
          <w:lang w:val="de-DE"/>
        </w:rPr>
        <w:t>e-mail</w:t>
      </w:r>
      <w:proofErr w:type="spellEnd"/>
      <w:r>
        <w:rPr>
          <w:szCs w:val="20"/>
          <w:lang w:val="de-DE"/>
        </w:rPr>
        <w:t xml:space="preserve">: </w:t>
      </w:r>
      <w:hyperlink r:id="rId18" w:history="1">
        <w:r>
          <w:rPr>
            <w:rStyle w:val="Hyperlink"/>
            <w:szCs w:val="20"/>
            <w:lang w:val="de-DE"/>
          </w:rPr>
          <w:t>Kirsten.Ludwig@a1kommunikation.de</w:t>
        </w:r>
      </w:hyperlink>
    </w:p>
    <w:p w14:paraId="610BCECD" w14:textId="77777777" w:rsidR="00394B29" w:rsidRDefault="00394B29" w:rsidP="00394B29">
      <w:pPr>
        <w:rPr>
          <w:b/>
          <w:szCs w:val="20"/>
          <w:lang w:val="de-DE"/>
        </w:rPr>
      </w:pPr>
    </w:p>
    <w:p w14:paraId="1D0981B7" w14:textId="77777777" w:rsidR="00394B29" w:rsidRDefault="00394B29" w:rsidP="00394B29">
      <w:pPr>
        <w:rPr>
          <w:szCs w:val="20"/>
          <w:lang w:val="de-DE"/>
        </w:rPr>
      </w:pPr>
    </w:p>
    <w:p w14:paraId="10C20AE5" w14:textId="77777777" w:rsidR="00394B29" w:rsidRDefault="00394B29" w:rsidP="00394B29">
      <w:pPr>
        <w:rPr>
          <w:vanish/>
          <w:szCs w:val="20"/>
          <w:lang w:val="en-GB"/>
        </w:rPr>
      </w:pPr>
      <w:r>
        <w:rPr>
          <w:szCs w:val="20"/>
          <w:lang w:val="en-GB"/>
        </w:rPr>
        <w:t>For more exciting updates, visit our blog at blog.perfectwelding.fronius.com and follow us on Facebook (</w:t>
      </w:r>
      <w:proofErr w:type="spellStart"/>
      <w:r>
        <w:rPr>
          <w:szCs w:val="20"/>
          <w:lang w:val="en-GB"/>
        </w:rPr>
        <w:t>froniuswelding</w:t>
      </w:r>
      <w:proofErr w:type="spellEnd"/>
      <w:r>
        <w:rPr>
          <w:szCs w:val="20"/>
          <w:lang w:val="en-GB"/>
        </w:rPr>
        <w:t>), Twitter (</w:t>
      </w:r>
      <w:proofErr w:type="spellStart"/>
      <w:r>
        <w:rPr>
          <w:szCs w:val="20"/>
          <w:lang w:val="en-GB"/>
        </w:rPr>
        <w:t>froniusintweld</w:t>
      </w:r>
      <w:proofErr w:type="spellEnd"/>
      <w:r>
        <w:rPr>
          <w:szCs w:val="20"/>
          <w:lang w:val="en-GB"/>
        </w:rPr>
        <w:t>), LinkedIn (perfect-welding), Instagram (</w:t>
      </w:r>
      <w:proofErr w:type="spellStart"/>
      <w:r>
        <w:rPr>
          <w:szCs w:val="20"/>
          <w:lang w:val="en-GB"/>
        </w:rPr>
        <w:t>froniuswelding</w:t>
      </w:r>
      <w:proofErr w:type="spellEnd"/>
      <w:r>
        <w:rPr>
          <w:szCs w:val="20"/>
          <w:lang w:val="en-GB"/>
        </w:rPr>
        <w:t>) and YouTube (</w:t>
      </w:r>
      <w:proofErr w:type="spellStart"/>
      <w:r>
        <w:rPr>
          <w:szCs w:val="20"/>
          <w:lang w:val="en-GB"/>
        </w:rPr>
        <w:t>froniuswelding</w:t>
      </w:r>
      <w:proofErr w:type="spellEnd"/>
      <w:r>
        <w:rPr>
          <w:szCs w:val="20"/>
          <w:lang w:val="en-GB"/>
        </w:rPr>
        <w:t>)!</w:t>
      </w:r>
      <w:r>
        <w:rPr>
          <w:vanish/>
          <w:szCs w:val="20"/>
          <w:lang w:val="en-GB"/>
        </w:rPr>
        <w:t>Fronius International GmbH</w:t>
      </w:r>
    </w:p>
    <w:p w14:paraId="7F28BC9E" w14:textId="77777777" w:rsidR="00394B29" w:rsidRPr="00394B29" w:rsidRDefault="00394B29" w:rsidP="00394B29">
      <w:pPr>
        <w:rPr>
          <w:vanish/>
          <w:szCs w:val="20"/>
        </w:rPr>
      </w:pPr>
    </w:p>
    <w:p w14:paraId="58D8F9E6" w14:textId="77777777" w:rsidR="00394B29" w:rsidRPr="00394B29" w:rsidRDefault="00394B29" w:rsidP="00394B29">
      <w:pPr>
        <w:rPr>
          <w:rFonts w:cs="Arial"/>
          <w:i/>
          <w:vanish/>
          <w:szCs w:val="20"/>
        </w:rPr>
      </w:pPr>
      <w:r w:rsidRPr="00394B29">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6F7DA2D" w14:textId="77777777" w:rsidR="00394B29" w:rsidRPr="00394B29" w:rsidRDefault="00394B29" w:rsidP="00394B29">
      <w:pPr>
        <w:rPr>
          <w:rFonts w:cs="Arial"/>
          <w:i/>
          <w:vanish/>
          <w:szCs w:val="20"/>
        </w:rPr>
      </w:pPr>
    </w:p>
    <w:p w14:paraId="3D79C039" w14:textId="77777777" w:rsidR="00394B29" w:rsidRPr="00394B29" w:rsidRDefault="00394B29" w:rsidP="00394B29">
      <w:pPr>
        <w:rPr>
          <w:rFonts w:cs="Arial"/>
          <w:vanish/>
          <w:szCs w:val="20"/>
        </w:rPr>
      </w:pPr>
    </w:p>
    <w:p w14:paraId="02D01650" w14:textId="77777777" w:rsidR="00394B29" w:rsidRPr="00394B29" w:rsidRDefault="00394B29" w:rsidP="00394B29">
      <w:pPr>
        <w:rPr>
          <w:rFonts w:cs="Arial"/>
          <w:vanish/>
          <w:szCs w:val="20"/>
        </w:rPr>
      </w:pPr>
    </w:p>
    <w:p w14:paraId="03F4B91B" w14:textId="77777777" w:rsidR="00394B29" w:rsidRPr="00394B29" w:rsidRDefault="00394B29" w:rsidP="00394B29">
      <w:pPr>
        <w:rPr>
          <w:rFonts w:cs="Arial"/>
          <w:vanish/>
          <w:szCs w:val="20"/>
        </w:rPr>
      </w:pPr>
      <w:r w:rsidRPr="00394B29">
        <w:rPr>
          <w:vanish/>
          <w:szCs w:val="20"/>
        </w:rPr>
        <w:t>Diese Presseinformation sowie die Bilder stehen für Sie zum Download im Internet zur Verfügung:</w:t>
      </w:r>
    </w:p>
    <w:p w14:paraId="5E6E0392" w14:textId="77777777" w:rsidR="00394B29" w:rsidRPr="00394B29" w:rsidRDefault="0058783D" w:rsidP="00394B29">
      <w:pPr>
        <w:rPr>
          <w:rFonts w:cs="Arial"/>
          <w:vanish/>
          <w:szCs w:val="20"/>
        </w:rPr>
      </w:pPr>
      <w:hyperlink r:id="rId19" w:history="1">
        <w:r w:rsidR="00394B29" w:rsidRPr="00394B29">
          <w:rPr>
            <w:rStyle w:val="Hyperlink"/>
            <w:vanish/>
            <w:szCs w:val="20"/>
          </w:rPr>
          <w:t>www.fronius.com/de/schweisstechnik/infocenter/presse</w:t>
        </w:r>
      </w:hyperlink>
    </w:p>
    <w:p w14:paraId="3D8BE2CE" w14:textId="77777777" w:rsidR="00394B29" w:rsidRPr="00394B29" w:rsidRDefault="00394B29" w:rsidP="00394B29">
      <w:pPr>
        <w:rPr>
          <w:rFonts w:cs="Arial"/>
          <w:vanish/>
          <w:szCs w:val="20"/>
        </w:rPr>
      </w:pPr>
    </w:p>
    <w:p w14:paraId="3A88BD2C" w14:textId="77777777" w:rsidR="00394B29" w:rsidRPr="00394B29" w:rsidRDefault="00394B29" w:rsidP="00394B29">
      <w:pPr>
        <w:rPr>
          <w:rFonts w:cs="Arial"/>
          <w:vanish/>
          <w:szCs w:val="20"/>
        </w:rPr>
      </w:pPr>
    </w:p>
    <w:p w14:paraId="2ACE0DA3" w14:textId="77777777" w:rsidR="00394B29" w:rsidRPr="00394B29" w:rsidRDefault="00394B29" w:rsidP="00394B29">
      <w:pPr>
        <w:rPr>
          <w:rFonts w:cs="Arial"/>
          <w:szCs w:val="20"/>
        </w:rPr>
      </w:pPr>
    </w:p>
    <w:p w14:paraId="5EF56C64" w14:textId="77777777" w:rsidR="009D3B05" w:rsidRPr="00A1236F" w:rsidRDefault="009D3B05" w:rsidP="00394B29">
      <w:pPr>
        <w:pStyle w:val="Textkrper2"/>
        <w:spacing w:after="0" w:line="240" w:lineRule="auto"/>
        <w:ind w:right="29"/>
        <w:rPr>
          <w:rFonts w:cs="Arial"/>
          <w:szCs w:val="20"/>
        </w:rPr>
      </w:pPr>
    </w:p>
    <w:sectPr w:rsidR="009D3B05" w:rsidRPr="00A1236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58783D">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8783D">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4B29"/>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8783D"/>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12689444">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CA</title_TI_DE>
    <Documenttype_PT xmlns="dc0c2c3d-e9fc-4a0d-820b-87ab82e65f20">Comunicado à imprensa</Documenttype_PT>
    <Documenttype_RU xmlns="dc0c2c3d-e9fc-4a0d-820b-87ab82e65f20">Пресс-релиз</Documenttype_RU>
    <title_TI_TR xmlns="dc0c2c3d-e9fc-4a0d-820b-87ab82e65f20">Compact Cladding Cell CA</title_TI_TR>
    <title_TI_NO xmlns="dc0c2c3d-e9fc-4a0d-820b-87ab82e65f20">Compact Cladding Cell CA</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CA</title_TI_TH>
    <Licence_x0020_information xmlns="dc0c2c3d-e9fc-4a0d-820b-87ab82e65f20">(c) Fronius International</Licence_x0020_information>
    <title_TI_EA xmlns="dc0c2c3d-e9fc-4a0d-820b-87ab82e65f20">Compact Cladding Cell CA</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CA</title_TI_DA>
    <Documenttype_TR xmlns="dc0c2c3d-e9fc-4a0d-820b-87ab82e65f20">Basın bülteni</Documenttype_TR>
    <title_TI_PL xmlns="dc0c2c3d-e9fc-4a0d-820b-87ab82e65f20">Compact Cladding Cell CA</title_TI_PL>
    <Documenttype_TH xmlns="dc0c2c3d-e9fc-4a0d-820b-87ab82e65f20">ข่าวประชาสัมพันธ์</Documenttype_TH>
    <title_TI_EL xmlns="dc0c2c3d-e9fc-4a0d-820b-87ab82e65f20">Compact Cladding Cell CA</title_TI_EL>
    <Documenttype_EA xmlns="dc0c2c3d-e9fc-4a0d-820b-87ab82e65f20">Press Release</Documenttype_EA>
    <Web_x0020_Display_x0020_Title_x0020_ET xmlns="dc0c2c3d-e9fc-4a0d-820b-87ab82e65f20">Compact Cladding Cell CA</Web_x0020_Display_x0020_Title_x0020_ET>
    <Resolution xmlns="dc0c2c3d-e9fc-4a0d-820b-87ab82e65f20" xsi:nil="true"/>
    <Division xmlns="dc0c2c3d-e9fc-4a0d-820b-87ab82e65f20">Perfect Welding</Division>
    <title_TI_FR xmlns="dc0c2c3d-e9fc-4a0d-820b-87ab82e65f20">Compact Cladding Cell CA</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CA</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CA</title_TI_NL>
    <FSM xmlns="dc0c2c3d-e9fc-4a0d-820b-87ab82e65f20">false</FSM>
    <contentservId xmlns="53041210-5658-4a0d-8a74-f9413e00f15b">C-100188</contentservId>
    <title_TI_IT xmlns="dc0c2c3d-e9fc-4a0d-820b-87ab82e65f20">Compact Cladding Cell CA</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CA</title_TI_UA>
    <title_TI_JP xmlns="dc0c2c3d-e9fc-4a0d-820b-87ab82e65f20">Compact Cladding Cell CA</title_TI_JP>
    <Documenttype_NL xmlns="dc0c2c3d-e9fc-4a0d-820b-87ab82e65f20">Persbericht</Documenttype_NL>
    <title_TI_RO xmlns="dc0c2c3d-e9fc-4a0d-820b-87ab82e65f20">Compact Cladding Cell CA</title_TI_RO>
    <Documenttype_NB xmlns="dc0c2c3d-e9fc-4a0d-820b-87ab82e65f20">Presseinformasjon</Documenttype_NB>
    <title_ti_nb xmlns="dc0c2c3d-e9fc-4a0d-820b-87ab82e65f20">Compact Cladding Cell CA</title_ti_nb>
    <title_TI_ES xmlns="dc0c2c3d-e9fc-4a0d-820b-87ab82e65f20">Compact Cladding Cell CA</title_TI_ES>
    <title_TI_JA xmlns="dc0c2c3d-e9fc-4a0d-820b-87ab82e65f20">Compact Cladding Cell CA</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CA</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CA</title_ti_zh>
    <MRMID xmlns="dc0c2c3d-e9fc-4a0d-820b-87ab82e65f20">M-153140</MRMID>
    <Documenttype_UK xmlns="dc0c2c3d-e9fc-4a0d-820b-87ab82e65f20">Прес-релізи</Documenttype_UK>
    <title_TI_SK xmlns="dc0c2c3d-e9fc-4a0d-820b-87ab82e65f20">Compact Cladding Cell CA</title_TI_SK>
    <Documenttype_UA xmlns="dc0c2c3d-e9fc-4a0d-820b-87ab82e65f20">Прес-релізи</Documenttype_UA>
    <title_TI_HU xmlns="dc0c2c3d-e9fc-4a0d-820b-87ab82e65f20">Compact Cladding Cell CA</title_TI_HU>
    <Country_x0020_Quick_x0020_Select xmlns="dc0c2c3d-e9fc-4a0d-820b-87ab82e65f20">Select...</Country_x0020_Quick_x0020_Select>
    <title_ti_uk xmlns="dc0c2c3d-e9fc-4a0d-820b-87ab82e65f20">Compact Cladding Cell CA</title_ti_uk>
    <title_TI_PT xmlns="dc0c2c3d-e9fc-4a0d-820b-87ab82e65f20">Compact Cladding Cell CA</title_TI_PT>
    <Country xmlns="dc0c2c3d-e9fc-4a0d-820b-87ab82e65f20">
      <Value>10</Value>
    </Country>
    <fro_spid xmlns="dc0c2c3d-e9fc-4a0d-820b-87ab82e65f20">13222;SE</fro_spid>
    <title_TI_RU xmlns="dc0c2c3d-e9fc-4a0d-820b-87ab82e65f20">Compact Cladding Cell CA</title_TI_RU>
    <title_ti_fi xmlns="dc0c2c3d-e9fc-4a0d-820b-87ab82e65f20">Compact Cladding Cell CA</title_ti_fi>
    <Documenttype_JA xmlns="dc0c2c3d-e9fc-4a0d-820b-87ab82e65f20">ニュースリリース</Documenttype_JA>
    <title_TI_CS xmlns="dc0c2c3d-e9fc-4a0d-820b-87ab82e65f20">Compact Cladding Cell CA</title_TI_CS>
    <title_TI_AR xmlns="dc0c2c3d-e9fc-4a0d-820b-87ab82e65f20">Compact Cladding Cell CA</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1DE1085-16B1-4159-93E2-EC2A874E2ACD}">
  <ds:schemaRefs>
    <ds:schemaRef ds:uri="http://schemas.openxmlformats.org/officeDocument/2006/bibliography"/>
  </ds:schemaRefs>
</ds:datastoreItem>
</file>

<file path=customXml/itemProps2.xml><?xml version="1.0" encoding="utf-8"?>
<ds:datastoreItem xmlns:ds="http://schemas.openxmlformats.org/officeDocument/2006/customXml" ds:itemID="{66F56A9B-8C87-4129-A152-298E70C9D2AA}"/>
</file>

<file path=customXml/itemProps3.xml><?xml version="1.0" encoding="utf-8"?>
<ds:datastoreItem xmlns:ds="http://schemas.openxmlformats.org/officeDocument/2006/customXml" ds:itemID="{3F7D0802-7FC7-4B90-AFA6-24F836CEC6CC}"/>
</file>

<file path=customXml/itemProps4.xml><?xml version="1.0" encoding="utf-8"?>
<ds:datastoreItem xmlns:ds="http://schemas.openxmlformats.org/officeDocument/2006/customXml" ds:itemID="{4347F194-8F72-466E-A545-FF2FFE602747}"/>
</file>

<file path=customXml/itemProps5.xml><?xml version="1.0" encoding="utf-8"?>
<ds:datastoreItem xmlns:ds="http://schemas.openxmlformats.org/officeDocument/2006/customXml" ds:itemID="{1EAF5C66-5C65-4415-AD47-895A61313B38}"/>
</file>

<file path=customXml/itemProps6.xml><?xml version="1.0" encoding="utf-8"?>
<ds:datastoreItem xmlns:ds="http://schemas.openxmlformats.org/officeDocument/2006/customXml" ds:itemID="{F63EE2D9-2860-474E-97C5-98F087F33EDD}"/>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1187</Words>
  <Characters>7485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8655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PW_PR_CompactCladdingCell_CA_EN</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CA</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954,70;0b69803e-5fed-4f4d-9d44-b1b3d75cd954,73;6d1b5151-d866-4942-aea1-17c7cb28edce,93;6d1b5151-d866-4942-aea1-17c7cb28edce,96;84063e84-3b90-4264-9d91-20c80f9713f8,150;84063e84-3b90-4264-9d91-20c80f9713f8,150;84063e84-3b90-4264-9d91-20c80f9713f8,153;84063e84-3b90-4264-9d91-20c80f9713f8,166;</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